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color w:val="auto"/>
          <w:sz w:val="28"/>
          <w:highlight w:val="none"/>
        </w:rPr>
      </w:pPr>
    </w:p>
    <w:p>
      <w:pPr>
        <w:spacing w:line="360" w:lineRule="auto"/>
        <w:jc w:val="center"/>
        <w:rPr>
          <w:rFonts w:eastAsia="黑体"/>
          <w:color w:val="auto"/>
          <w:sz w:val="28"/>
          <w:highlight w:val="none"/>
        </w:rPr>
      </w:pPr>
    </w:p>
    <w:p>
      <w:pPr>
        <w:spacing w:line="1600" w:lineRule="atLeast"/>
        <w:jc w:val="center"/>
        <w:rPr>
          <w:color w:val="auto"/>
          <w:sz w:val="72"/>
          <w:highlight w:val="none"/>
        </w:rPr>
      </w:pPr>
      <w:r>
        <w:rPr>
          <w:rFonts w:hint="eastAsia"/>
          <w:color w:val="auto"/>
          <w:sz w:val="72"/>
          <w:highlight w:val="none"/>
        </w:rPr>
        <w:t>阳春市政府采购项目</w:t>
      </w:r>
    </w:p>
    <w:p>
      <w:pPr>
        <w:spacing w:line="1600" w:lineRule="atLeast"/>
        <w:jc w:val="center"/>
        <w:rPr>
          <w:color w:val="auto"/>
          <w:sz w:val="72"/>
          <w:highlight w:val="none"/>
        </w:rPr>
      </w:pPr>
      <w:r>
        <w:rPr>
          <w:rFonts w:hint="eastAsia"/>
          <w:color w:val="auto"/>
          <w:sz w:val="72"/>
          <w:highlight w:val="none"/>
        </w:rPr>
        <w:t>询价招标文件</w:t>
      </w:r>
    </w:p>
    <w:p>
      <w:pPr>
        <w:spacing w:line="500" w:lineRule="exact"/>
        <w:jc w:val="center"/>
        <w:rPr>
          <w:bCs/>
          <w:color w:val="auto"/>
          <w:highlight w:val="none"/>
        </w:rPr>
      </w:pPr>
    </w:p>
    <w:p>
      <w:pPr>
        <w:spacing w:line="500" w:lineRule="exact"/>
        <w:jc w:val="center"/>
        <w:rPr>
          <w:bCs/>
          <w:color w:val="auto"/>
          <w:highlight w:val="none"/>
        </w:rPr>
      </w:pPr>
    </w:p>
    <w:p>
      <w:pPr>
        <w:spacing w:line="500" w:lineRule="exact"/>
        <w:jc w:val="center"/>
        <w:rPr>
          <w:b/>
          <w:bCs/>
          <w:color w:val="auto"/>
          <w:sz w:val="24"/>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81" w:type="dxa"/>
            <w:tcBorders>
              <w:top w:val="nil"/>
              <w:left w:val="nil"/>
              <w:bottom w:val="nil"/>
              <w:right w:val="nil"/>
            </w:tcBorders>
          </w:tcPr>
          <w:p>
            <w:pPr>
              <w:spacing w:line="500" w:lineRule="exact"/>
              <w:rPr>
                <w:b/>
                <w:bCs/>
                <w:color w:val="auto"/>
                <w:sz w:val="24"/>
                <w:highlight w:val="none"/>
              </w:rPr>
            </w:pPr>
            <w:r>
              <w:rPr>
                <w:b/>
                <w:bCs/>
                <w:color w:val="auto"/>
                <w:sz w:val="24"/>
                <w:highlight w:val="none"/>
              </w:rPr>
              <w:t xml:space="preserve">项目名称： </w:t>
            </w:r>
            <w:r>
              <w:rPr>
                <w:color w:val="auto"/>
                <w:highlight w:val="none"/>
              </w:rPr>
              <w:fldChar w:fldCharType="begin"/>
            </w:r>
            <w:r>
              <w:rPr>
                <w:color w:val="auto"/>
                <w:highlight w:val="none"/>
              </w:rPr>
              <w:instrText xml:space="preserve"> DOCVARIABLE  项目名称  \* MERGEFORMAT </w:instrText>
            </w:r>
            <w:r>
              <w:rPr>
                <w:color w:val="auto"/>
                <w:highlight w:val="none"/>
              </w:rPr>
              <w:fldChar w:fldCharType="end"/>
            </w:r>
          </w:p>
        </w:tc>
        <w:tc>
          <w:tcPr>
            <w:tcW w:w="4332" w:type="dxa"/>
            <w:tcBorders>
              <w:top w:val="nil"/>
              <w:left w:val="nil"/>
              <w:bottom w:val="nil"/>
              <w:right w:val="nil"/>
            </w:tcBorders>
          </w:tcPr>
          <w:p>
            <w:pPr>
              <w:spacing w:line="500" w:lineRule="exact"/>
              <w:rPr>
                <w:b/>
                <w:bCs/>
                <w:color w:val="auto"/>
                <w:sz w:val="24"/>
                <w:highlight w:val="none"/>
              </w:rPr>
            </w:pPr>
            <w:r>
              <w:rPr>
                <w:rFonts w:hint="eastAsia"/>
                <w:b/>
                <w:bCs/>
                <w:color w:val="auto"/>
                <w:sz w:val="24"/>
                <w:highlight w:val="none"/>
              </w:rPr>
              <w:t>阳春市疾病预防控制中心双温冷库建设改造项目</w:t>
            </w:r>
          </w:p>
        </w:tc>
      </w:tr>
    </w:tbl>
    <w:p>
      <w:pPr>
        <w:spacing w:line="500" w:lineRule="exact"/>
        <w:rPr>
          <w:b/>
          <w:bCs/>
          <w:color w:val="auto"/>
          <w:sz w:val="24"/>
          <w:highlight w:val="none"/>
        </w:rPr>
      </w:pPr>
      <w:r>
        <w:rPr>
          <w:rFonts w:hint="eastAsia"/>
          <w:b/>
          <w:bCs/>
          <w:color w:val="auto"/>
          <w:sz w:val="24"/>
          <w:highlight w:val="none"/>
        </w:rPr>
        <w:t xml:space="preserve">               项目编号：   HJ2020061663</w:t>
      </w:r>
    </w:p>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360" w:lineRule="auto"/>
        <w:jc w:val="center"/>
        <w:rPr>
          <w:b/>
          <w:color w:val="auto"/>
          <w:sz w:val="28"/>
          <w:highlight w:val="none"/>
        </w:rPr>
      </w:pPr>
    </w:p>
    <w:p>
      <w:pPr>
        <w:spacing w:line="360" w:lineRule="auto"/>
        <w:jc w:val="center"/>
        <w:rPr>
          <w:b/>
          <w:color w:val="auto"/>
          <w:sz w:val="28"/>
          <w:highlight w:val="none"/>
        </w:rPr>
      </w:pPr>
    </w:p>
    <w:p>
      <w:pPr>
        <w:spacing w:line="360" w:lineRule="auto"/>
        <w:jc w:val="center"/>
        <w:rPr>
          <w:b/>
          <w:bCs/>
          <w:color w:val="auto"/>
          <w:sz w:val="28"/>
          <w:highlight w:val="none"/>
        </w:rPr>
      </w:pPr>
    </w:p>
    <w:p>
      <w:pPr>
        <w:spacing w:line="360" w:lineRule="auto"/>
        <w:jc w:val="center"/>
        <w:rPr>
          <w:b/>
          <w:bCs/>
          <w:color w:val="auto"/>
          <w:sz w:val="28"/>
          <w:highlight w:val="none"/>
        </w:rPr>
      </w:pPr>
    </w:p>
    <w:p>
      <w:pPr>
        <w:spacing w:line="360" w:lineRule="auto"/>
        <w:jc w:val="center"/>
        <w:rPr>
          <w:b/>
          <w:bCs/>
          <w:color w:val="auto"/>
          <w:sz w:val="28"/>
          <w:highlight w:val="none"/>
        </w:rPr>
      </w:pPr>
    </w:p>
    <w:p>
      <w:pPr>
        <w:spacing w:line="360" w:lineRule="auto"/>
        <w:rPr>
          <w:b/>
          <w:bCs/>
          <w:color w:val="auto"/>
          <w:sz w:val="28"/>
          <w:highlight w:val="none"/>
        </w:rPr>
      </w:pPr>
    </w:p>
    <w:p>
      <w:pPr>
        <w:spacing w:line="360" w:lineRule="auto"/>
        <w:jc w:val="center"/>
        <w:rPr>
          <w:b/>
          <w:bCs/>
          <w:color w:val="auto"/>
          <w:sz w:val="28"/>
          <w:highlight w:val="none"/>
        </w:rPr>
      </w:pPr>
    </w:p>
    <w:p>
      <w:pPr>
        <w:spacing w:line="360" w:lineRule="auto"/>
        <w:jc w:val="center"/>
        <w:rPr>
          <w:b/>
          <w:bCs/>
          <w:color w:val="auto"/>
          <w:sz w:val="28"/>
          <w:highlight w:val="none"/>
        </w:rPr>
      </w:pPr>
    </w:p>
    <w:p>
      <w:pPr>
        <w:spacing w:line="360" w:lineRule="auto"/>
        <w:jc w:val="center"/>
        <w:rPr>
          <w:rFonts w:eastAsia="隶书"/>
          <w:b/>
          <w:bCs/>
          <w:color w:val="auto"/>
          <w:sz w:val="36"/>
          <w:highlight w:val="none"/>
        </w:rPr>
      </w:pPr>
      <w:r>
        <w:rPr>
          <w:rFonts w:hint="eastAsia" w:eastAsia="隶书"/>
          <w:b/>
          <w:bCs/>
          <w:color w:val="auto"/>
          <w:sz w:val="36"/>
          <w:highlight w:val="none"/>
        </w:rPr>
        <w:t>阳春市宏建工程项目服务有限公司编制</w:t>
      </w:r>
    </w:p>
    <w:p>
      <w:pPr>
        <w:spacing w:line="360" w:lineRule="auto"/>
        <w:jc w:val="center"/>
        <w:rPr>
          <w:rFonts w:ascii="黑体" w:hAnsi="宋体" w:eastAsia="黑体"/>
          <w:b/>
          <w:bCs/>
          <w:color w:val="auto"/>
          <w:sz w:val="28"/>
          <w:highlight w:val="none"/>
        </w:rPr>
      </w:pPr>
      <w:r>
        <w:rPr>
          <w:rFonts w:hint="eastAsia" w:ascii="黑体" w:hAnsi="宋体" w:eastAsia="黑体"/>
          <w:b/>
          <w:bCs/>
          <w:color w:val="auto"/>
          <w:sz w:val="28"/>
          <w:highlight w:val="none"/>
        </w:rPr>
        <w:t>发布日期：</w:t>
      </w:r>
      <w:r>
        <w:rPr>
          <w:rFonts w:hint="eastAsia" w:ascii="黑体" w:hAnsi="宋体" w:eastAsia="黑体"/>
          <w:b/>
          <w:bCs/>
          <w:color w:val="auto"/>
          <w:sz w:val="28"/>
          <w:highlight w:val="none"/>
        </w:rPr>
        <w:t>2020年6月</w:t>
      </w:r>
    </w:p>
    <w:p>
      <w:pPr>
        <w:pStyle w:val="24"/>
        <w:tabs>
          <w:tab w:val="right" w:leader="dot" w:pos="9174"/>
        </w:tabs>
        <w:spacing w:line="288" w:lineRule="auto"/>
        <w:ind w:left="0"/>
        <w:rPr>
          <w:b/>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588" w:header="567" w:footer="737" w:gutter="0"/>
          <w:pgNumType w:start="1"/>
          <w:cols w:space="720" w:num="1"/>
          <w:titlePg/>
          <w:docGrid w:linePitch="312" w:charSpace="0"/>
        </w:sectPr>
      </w:pPr>
      <w:bookmarkStart w:id="0" w:name="_Toc113157415"/>
      <w:bookmarkStart w:id="1" w:name="_Toc49329246"/>
    </w:p>
    <w:bookmarkEnd w:id="0"/>
    <w:bookmarkEnd w:id="1"/>
    <w:p>
      <w:pPr>
        <w:pStyle w:val="2"/>
        <w:pageBreakBefore/>
        <w:spacing w:line="480" w:lineRule="auto"/>
        <w:ind w:left="0" w:firstLine="0"/>
        <w:rPr>
          <w:b w:val="0"/>
          <w:bCs/>
          <w:color w:val="auto"/>
          <w:highlight w:val="none"/>
        </w:rPr>
        <w:sectPr>
          <w:pgSz w:w="11906" w:h="16838"/>
          <w:pgMar w:top="1134" w:right="1134" w:bottom="1134" w:left="1588" w:header="567" w:footer="737" w:gutter="0"/>
          <w:cols w:space="720" w:num="1"/>
          <w:docGrid w:linePitch="312" w:charSpace="0"/>
        </w:sectPr>
      </w:pPr>
      <w:bookmarkStart w:id="2" w:name="_Toc78604588"/>
      <w:bookmarkStart w:id="3" w:name="_Toc49329247"/>
      <w:bookmarkStart w:id="4" w:name="_Toc113157416"/>
      <w:bookmarkStart w:id="5" w:name="_Toc259523463"/>
      <w:bookmarkStart w:id="6" w:name="_Toc317686541"/>
      <w:bookmarkStart w:id="7" w:name="_Toc206560764"/>
      <w:r>
        <w:rPr>
          <w:rFonts w:hint="eastAsia"/>
          <w:b w:val="0"/>
          <w:bCs/>
          <w:color w:val="auto"/>
          <w:highlight w:val="none"/>
        </w:rPr>
        <w:t>第一部分 采购项目</w:t>
      </w:r>
      <w:bookmarkEnd w:id="2"/>
      <w:bookmarkEnd w:id="3"/>
      <w:r>
        <w:rPr>
          <w:rFonts w:hint="eastAsia"/>
          <w:b w:val="0"/>
          <w:bCs/>
          <w:color w:val="auto"/>
          <w:highlight w:val="none"/>
        </w:rPr>
        <w:t>内容</w:t>
      </w:r>
      <w:bookmarkEnd w:id="4"/>
      <w:bookmarkEnd w:id="5"/>
      <w:bookmarkEnd w:id="6"/>
      <w:bookmarkEnd w:id="7"/>
    </w:p>
    <w:tbl>
      <w:tblPr>
        <w:tblStyle w:val="28"/>
        <w:tblW w:w="0" w:type="auto"/>
        <w:jc w:val="center"/>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Layout w:type="fixed"/>
        <w:tblCellMar>
          <w:top w:w="0" w:type="dxa"/>
          <w:left w:w="108" w:type="dxa"/>
          <w:bottom w:w="0" w:type="dxa"/>
          <w:right w:w="108" w:type="dxa"/>
        </w:tblCellMar>
      </w:tblPr>
      <w:tblGrid>
        <w:gridCol w:w="1662"/>
        <w:gridCol w:w="7571"/>
      </w:tblGrid>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640" w:hRule="exact"/>
          <w:jc w:val="center"/>
        </w:trPr>
        <w:tc>
          <w:tcPr>
            <w:tcW w:w="9233" w:type="dxa"/>
            <w:gridSpan w:val="2"/>
            <w:tcBorders>
              <w:top w:val="dotted" w:color="333399" w:sz="4" w:space="0"/>
              <w:left w:val="dotted" w:color="333399" w:sz="4" w:space="0"/>
              <w:bottom w:val="dotted" w:color="333399" w:sz="4" w:space="0"/>
              <w:right w:val="dotted" w:color="333399" w:sz="4" w:space="0"/>
            </w:tcBorders>
            <w:vAlign w:val="center"/>
          </w:tcPr>
          <w:p>
            <w:pPr>
              <w:jc w:val="center"/>
              <w:rPr>
                <w:color w:val="auto"/>
                <w:sz w:val="18"/>
                <w:szCs w:val="18"/>
                <w:highlight w:val="none"/>
              </w:rPr>
            </w:pPr>
            <w:bookmarkStart w:id="8" w:name="_Toc49329248"/>
            <w:bookmarkStart w:id="9" w:name="_Toc78604589"/>
            <w:bookmarkStart w:id="10" w:name="_Toc113157417"/>
            <w:bookmarkStart w:id="11" w:name="_Toc206560765"/>
            <w:bookmarkStart w:id="12" w:name="_Toc259523464"/>
            <w:bookmarkStart w:id="13" w:name="_Toc317686542"/>
            <w:r>
              <w:rPr>
                <w:rFonts w:hint="eastAsia" w:ascii="宋体-方正超大字符集" w:eastAsia="宋体-方正超大字符集"/>
                <w:b/>
                <w:color w:val="auto"/>
                <w:sz w:val="36"/>
                <w:szCs w:val="36"/>
                <w:highlight w:val="none"/>
              </w:rPr>
              <w:t>报价邀请函</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602" w:hRule="exact"/>
          <w:jc w:val="center"/>
        </w:trPr>
        <w:tc>
          <w:tcPr>
            <w:tcW w:w="9233" w:type="dxa"/>
            <w:gridSpan w:val="2"/>
            <w:tcBorders>
              <w:top w:val="dotted" w:color="333399" w:sz="4" w:space="0"/>
              <w:left w:val="dotted" w:color="333399" w:sz="4" w:space="0"/>
              <w:bottom w:val="dotted" w:color="333399" w:sz="4" w:space="0"/>
              <w:right w:val="dotted" w:color="333399" w:sz="4" w:space="0"/>
            </w:tcBorders>
            <w:vAlign w:val="center"/>
          </w:tcPr>
          <w:p>
            <w:pPr>
              <w:spacing w:line="260" w:lineRule="exact"/>
              <w:rPr>
                <w:color w:val="auto"/>
                <w:sz w:val="18"/>
                <w:szCs w:val="18"/>
                <w:highlight w:val="none"/>
              </w:rPr>
            </w:pPr>
            <w:r>
              <w:rPr>
                <w:rFonts w:hint="eastAsia"/>
                <w:color w:val="auto"/>
                <w:sz w:val="18"/>
                <w:szCs w:val="18"/>
                <w:highlight w:val="none"/>
              </w:rPr>
              <w:t>阳春市宏建工程项目服务有限公司受</w:t>
            </w:r>
            <w:r>
              <w:rPr>
                <w:rFonts w:hint="eastAsia" w:hAnsi="宋体"/>
                <w:color w:val="auto"/>
                <w:sz w:val="18"/>
                <w:szCs w:val="18"/>
                <w:highlight w:val="none"/>
              </w:rPr>
              <w:t>采购人</w:t>
            </w:r>
            <w:r>
              <w:rPr>
                <w:rFonts w:hint="eastAsia"/>
                <w:color w:val="auto"/>
                <w:sz w:val="18"/>
                <w:szCs w:val="18"/>
                <w:highlight w:val="none"/>
              </w:rPr>
              <w:t>的委托，</w:t>
            </w:r>
            <w:r>
              <w:rPr>
                <w:color w:val="auto"/>
                <w:sz w:val="18"/>
                <w:szCs w:val="18"/>
                <w:highlight w:val="none"/>
              </w:rPr>
              <w:t>现就以下项</w:t>
            </w:r>
            <w:r>
              <w:rPr>
                <w:bCs/>
                <w:color w:val="auto"/>
                <w:sz w:val="18"/>
                <w:szCs w:val="18"/>
                <w:highlight w:val="none"/>
              </w:rPr>
              <w:t>目</w:t>
            </w:r>
            <w:r>
              <w:rPr>
                <w:color w:val="auto"/>
                <w:sz w:val="18"/>
                <w:szCs w:val="18"/>
                <w:highlight w:val="none"/>
              </w:rPr>
              <w:t>进行</w:t>
            </w:r>
            <w:r>
              <w:rPr>
                <w:rFonts w:hint="eastAsia"/>
                <w:color w:val="auto"/>
                <w:sz w:val="18"/>
                <w:szCs w:val="18"/>
                <w:highlight w:val="none"/>
              </w:rPr>
              <w:t>询价</w:t>
            </w:r>
            <w:r>
              <w:rPr>
                <w:color w:val="auto"/>
                <w:sz w:val="18"/>
                <w:szCs w:val="18"/>
                <w:highlight w:val="none"/>
              </w:rPr>
              <w:t>采购</w:t>
            </w:r>
            <w:r>
              <w:rPr>
                <w:rFonts w:hAnsi="宋体"/>
                <w:color w:val="auto"/>
                <w:sz w:val="18"/>
                <w:szCs w:val="18"/>
                <w:highlight w:val="none"/>
              </w:rPr>
              <w:t>，欢迎合资格</w:t>
            </w:r>
            <w:r>
              <w:rPr>
                <w:rFonts w:hint="eastAsia" w:hAnsi="宋体"/>
                <w:color w:val="auto"/>
                <w:sz w:val="18"/>
                <w:szCs w:val="18"/>
                <w:highlight w:val="none"/>
              </w:rPr>
              <w:t>条件的供应商参加</w:t>
            </w:r>
            <w:r>
              <w:rPr>
                <w:rFonts w:hAnsi="宋体"/>
                <w:color w:val="auto"/>
                <w:sz w:val="18"/>
                <w:szCs w:val="18"/>
                <w:highlight w:val="none"/>
              </w:rPr>
              <w:t>。</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851" w:hRule="exact"/>
          <w:jc w:val="center"/>
        </w:trPr>
        <w:tc>
          <w:tcPr>
            <w:tcW w:w="1662" w:type="dxa"/>
            <w:tcBorders>
              <w:top w:val="dotted" w:color="333399" w:sz="4" w:space="0"/>
              <w:bottom w:val="dotted" w:color="003366" w:sz="4" w:space="0"/>
            </w:tcBorders>
            <w:vAlign w:val="center"/>
          </w:tcPr>
          <w:p>
            <w:pPr>
              <w:numPr>
                <w:ilvl w:val="0"/>
                <w:numId w:val="1"/>
              </w:numPr>
              <w:spacing w:line="260" w:lineRule="exact"/>
              <w:rPr>
                <w:color w:val="auto"/>
                <w:sz w:val="18"/>
                <w:szCs w:val="18"/>
                <w:highlight w:val="none"/>
              </w:rPr>
            </w:pPr>
            <w:r>
              <w:rPr>
                <w:rFonts w:hAnsi="宋体"/>
                <w:color w:val="auto"/>
                <w:sz w:val="18"/>
                <w:szCs w:val="18"/>
                <w:highlight w:val="none"/>
              </w:rPr>
              <w:t>项目名称</w:t>
            </w:r>
          </w:p>
          <w:p>
            <w:pPr>
              <w:spacing w:line="260" w:lineRule="exact"/>
              <w:ind w:firstLine="360" w:firstLineChars="200"/>
              <w:rPr>
                <w:color w:val="auto"/>
                <w:sz w:val="18"/>
                <w:szCs w:val="18"/>
                <w:highlight w:val="none"/>
              </w:rPr>
            </w:pPr>
            <w:r>
              <w:rPr>
                <w:rFonts w:hAnsi="宋体"/>
                <w:color w:val="auto"/>
                <w:sz w:val="18"/>
                <w:szCs w:val="18"/>
                <w:highlight w:val="none"/>
              </w:rPr>
              <w:t>项目编号</w:t>
            </w:r>
          </w:p>
        </w:tc>
        <w:tc>
          <w:tcPr>
            <w:tcW w:w="7571" w:type="dxa"/>
            <w:tcBorders>
              <w:top w:val="dotted" w:color="333399" w:sz="4" w:space="0"/>
              <w:bottom w:val="dotted" w:color="003366" w:sz="4" w:space="0"/>
            </w:tcBorders>
            <w:vAlign w:val="center"/>
          </w:tcPr>
          <w:p>
            <w:pPr>
              <w:spacing w:line="260" w:lineRule="exact"/>
              <w:rPr>
                <w:rFonts w:hAnsi="宋体"/>
                <w:bCs/>
                <w:color w:val="auto"/>
                <w:sz w:val="18"/>
                <w:szCs w:val="18"/>
                <w:highlight w:val="none"/>
              </w:rPr>
            </w:pPr>
            <w:r>
              <w:rPr>
                <w:rFonts w:hint="eastAsia" w:hAnsi="宋体"/>
                <w:bCs/>
                <w:color w:val="auto"/>
                <w:sz w:val="18"/>
                <w:szCs w:val="18"/>
                <w:highlight w:val="none"/>
              </w:rPr>
              <w:t>阳春市疾病预防控制中心双温冷库建设改造项目</w:t>
            </w:r>
          </w:p>
          <w:p>
            <w:pPr>
              <w:spacing w:line="260" w:lineRule="exact"/>
              <w:rPr>
                <w:color w:val="auto"/>
                <w:sz w:val="18"/>
                <w:szCs w:val="18"/>
                <w:highlight w:val="none"/>
              </w:rPr>
            </w:pPr>
            <w:r>
              <w:rPr>
                <w:rFonts w:hint="eastAsia"/>
                <w:color w:val="auto"/>
                <w:sz w:val="18"/>
                <w:szCs w:val="18"/>
                <w:highlight w:val="none"/>
              </w:rPr>
              <w:t>HJ2020061663</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437" w:hRule="atLeast"/>
          <w:jc w:val="center"/>
        </w:trPr>
        <w:tc>
          <w:tcPr>
            <w:tcW w:w="1662" w:type="dxa"/>
            <w:tcBorders>
              <w:top w:val="dotted" w:color="003366" w:sz="4" w:space="0"/>
            </w:tcBorders>
            <w:vAlign w:val="center"/>
          </w:tcPr>
          <w:p>
            <w:pPr>
              <w:numPr>
                <w:ilvl w:val="0"/>
                <w:numId w:val="1"/>
              </w:numPr>
              <w:spacing w:line="260" w:lineRule="exact"/>
              <w:rPr>
                <w:color w:val="auto"/>
                <w:sz w:val="18"/>
                <w:szCs w:val="18"/>
                <w:highlight w:val="none"/>
              </w:rPr>
            </w:pPr>
            <w:r>
              <w:rPr>
                <w:rFonts w:hAnsi="宋体"/>
                <w:color w:val="auto"/>
                <w:sz w:val="18"/>
                <w:szCs w:val="18"/>
                <w:highlight w:val="none"/>
              </w:rPr>
              <w:t>项目</w:t>
            </w:r>
            <w:r>
              <w:rPr>
                <w:rFonts w:hint="eastAsia" w:hAnsi="宋体"/>
                <w:color w:val="auto"/>
                <w:sz w:val="18"/>
                <w:szCs w:val="18"/>
                <w:highlight w:val="none"/>
              </w:rPr>
              <w:t>预算</w:t>
            </w:r>
          </w:p>
        </w:tc>
        <w:tc>
          <w:tcPr>
            <w:tcW w:w="7571" w:type="dxa"/>
            <w:tcBorders>
              <w:top w:val="dotted" w:color="003366" w:sz="4" w:space="0"/>
            </w:tcBorders>
            <w:vAlign w:val="center"/>
          </w:tcPr>
          <w:p>
            <w:pPr>
              <w:spacing w:line="260" w:lineRule="exact"/>
              <w:rPr>
                <w:color w:val="auto"/>
                <w:sz w:val="18"/>
                <w:szCs w:val="18"/>
                <w:highlight w:val="none"/>
              </w:rPr>
            </w:pPr>
            <w:r>
              <w:rPr>
                <w:rFonts w:hint="eastAsia" w:hAnsi="宋体"/>
                <w:color w:val="auto"/>
                <w:sz w:val="18"/>
                <w:szCs w:val="18"/>
                <w:highlight w:val="none"/>
              </w:rPr>
              <w:t>人民币570000元</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3353" w:hRule="exact"/>
          <w:jc w:val="center"/>
        </w:trPr>
        <w:tc>
          <w:tcPr>
            <w:tcW w:w="1662" w:type="dxa"/>
            <w:vAlign w:val="center"/>
          </w:tcPr>
          <w:p>
            <w:pPr>
              <w:numPr>
                <w:ilvl w:val="0"/>
                <w:numId w:val="1"/>
              </w:numPr>
              <w:spacing w:line="260" w:lineRule="exact"/>
              <w:rPr>
                <w:rFonts w:hAnsi="宋体"/>
                <w:color w:val="auto"/>
                <w:sz w:val="18"/>
                <w:szCs w:val="18"/>
                <w:highlight w:val="none"/>
              </w:rPr>
            </w:pPr>
            <w:r>
              <w:rPr>
                <w:rFonts w:hint="eastAsia" w:hAnsi="宋体"/>
                <w:color w:val="auto"/>
                <w:sz w:val="18"/>
                <w:szCs w:val="18"/>
                <w:highlight w:val="none"/>
              </w:rPr>
              <w:t>供应商</w:t>
            </w:r>
            <w:r>
              <w:rPr>
                <w:rFonts w:hAnsi="宋体"/>
                <w:color w:val="auto"/>
                <w:sz w:val="18"/>
                <w:szCs w:val="18"/>
                <w:highlight w:val="none"/>
              </w:rPr>
              <w:t>准入资格</w:t>
            </w:r>
          </w:p>
        </w:tc>
        <w:tc>
          <w:tcPr>
            <w:tcW w:w="7571" w:type="dxa"/>
            <w:vAlign w:val="center"/>
          </w:tcPr>
          <w:p>
            <w:pPr>
              <w:spacing w:line="360" w:lineRule="auto"/>
              <w:rPr>
                <w:color w:val="auto"/>
                <w:sz w:val="18"/>
                <w:szCs w:val="18"/>
                <w:highlight w:val="none"/>
              </w:rPr>
            </w:pPr>
            <w:r>
              <w:rPr>
                <w:rFonts w:hint="eastAsia"/>
                <w:color w:val="auto"/>
                <w:sz w:val="18"/>
                <w:szCs w:val="18"/>
                <w:highlight w:val="none"/>
              </w:rPr>
              <w:t>1. 供应商须是具备《政府采购法》第二十二条规定的条件；</w:t>
            </w:r>
          </w:p>
          <w:p>
            <w:pPr>
              <w:spacing w:line="360" w:lineRule="auto"/>
              <w:rPr>
                <w:color w:val="auto"/>
                <w:sz w:val="18"/>
                <w:szCs w:val="18"/>
                <w:highlight w:val="none"/>
              </w:rPr>
            </w:pPr>
            <w:r>
              <w:rPr>
                <w:rFonts w:hint="eastAsia"/>
                <w:color w:val="auto"/>
                <w:sz w:val="18"/>
                <w:szCs w:val="18"/>
                <w:highlight w:val="none"/>
              </w:rPr>
              <w:t>2. 供应商须是中华人民共和国境内合法注册，能独立承担民事责任的企业法人；</w:t>
            </w:r>
          </w:p>
          <w:p>
            <w:pPr>
              <w:spacing w:line="360" w:lineRule="auto"/>
              <w:rPr>
                <w:color w:val="auto"/>
                <w:sz w:val="18"/>
                <w:szCs w:val="18"/>
                <w:highlight w:val="none"/>
              </w:rPr>
            </w:pPr>
            <w:r>
              <w:rPr>
                <w:rFonts w:hint="eastAsia"/>
                <w:color w:val="auto"/>
                <w:sz w:val="18"/>
                <w:szCs w:val="18"/>
                <w:highlight w:val="none"/>
              </w:rPr>
              <w:t>3. 本项目不接受联合体投标</w:t>
            </w:r>
          </w:p>
          <w:p>
            <w:pPr>
              <w:spacing w:line="360" w:lineRule="auto"/>
              <w:rPr>
                <w:color w:val="auto"/>
                <w:sz w:val="18"/>
                <w:szCs w:val="18"/>
                <w:highlight w:val="none"/>
              </w:rPr>
            </w:pPr>
            <w:r>
              <w:rPr>
                <w:rFonts w:hint="eastAsia"/>
                <w:color w:val="auto"/>
                <w:sz w:val="18"/>
                <w:szCs w:val="18"/>
                <w:highlight w:val="none"/>
              </w:rPr>
              <w:t>4. 单位负责人为同一人或者存在直接控股、管理关系的不同供应商，不得参加同一合同项目下的政府采购活动</w:t>
            </w:r>
          </w:p>
          <w:p>
            <w:pPr>
              <w:spacing w:line="360" w:lineRule="auto"/>
              <w:rPr>
                <w:color w:val="auto"/>
                <w:sz w:val="18"/>
                <w:szCs w:val="18"/>
                <w:highlight w:val="none"/>
              </w:rPr>
            </w:pPr>
            <w:r>
              <w:rPr>
                <w:rFonts w:hint="eastAsia"/>
                <w:color w:val="auto"/>
                <w:sz w:val="18"/>
                <w:szCs w:val="18"/>
                <w:highlight w:val="none"/>
              </w:rPr>
              <w:t>5.在“中国政府采购网”或“信用中国”出现不良信用记录且被列入失信被执行人名单的，不得参与本次投标活动。</w:t>
            </w:r>
          </w:p>
          <w:p>
            <w:pPr>
              <w:spacing w:line="360" w:lineRule="auto"/>
              <w:rPr>
                <w:color w:val="auto"/>
                <w:sz w:val="18"/>
                <w:szCs w:val="18"/>
                <w:highlight w:val="none"/>
              </w:rPr>
            </w:pPr>
            <w:r>
              <w:rPr>
                <w:rFonts w:hint="eastAsia"/>
                <w:color w:val="auto"/>
                <w:sz w:val="18"/>
                <w:szCs w:val="18"/>
                <w:highlight w:val="none"/>
              </w:rPr>
              <w:t>6.本次招标不接受联合体投标</w:t>
            </w:r>
          </w:p>
          <w:p>
            <w:pPr>
              <w:rPr>
                <w:color w:val="auto"/>
                <w:sz w:val="18"/>
                <w:szCs w:val="18"/>
                <w:highlight w:val="none"/>
                <w:lang w:val="en-GB"/>
              </w:rPr>
            </w:pPr>
            <w:r>
              <w:rPr>
                <w:rFonts w:hint="eastAsia"/>
                <w:color w:val="auto"/>
                <w:sz w:val="18"/>
                <w:szCs w:val="18"/>
                <w:highlight w:val="none"/>
              </w:rPr>
              <w:t>7.投标人须购买招标文件</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1311" w:hRule="exact"/>
          <w:jc w:val="center"/>
        </w:trPr>
        <w:tc>
          <w:tcPr>
            <w:tcW w:w="1662" w:type="dxa"/>
            <w:vAlign w:val="center"/>
          </w:tcPr>
          <w:p>
            <w:pPr>
              <w:numPr>
                <w:ilvl w:val="0"/>
                <w:numId w:val="1"/>
              </w:numPr>
              <w:spacing w:line="260" w:lineRule="exact"/>
              <w:rPr>
                <w:rFonts w:hAnsi="宋体"/>
                <w:color w:val="auto"/>
                <w:sz w:val="18"/>
                <w:szCs w:val="18"/>
                <w:highlight w:val="none"/>
              </w:rPr>
            </w:pPr>
            <w:r>
              <w:rPr>
                <w:rFonts w:hint="eastAsia" w:hAnsi="宋体"/>
                <w:color w:val="auto"/>
                <w:sz w:val="18"/>
                <w:szCs w:val="18"/>
                <w:highlight w:val="none"/>
              </w:rPr>
              <w:t>采购文件公示</w:t>
            </w:r>
          </w:p>
        </w:tc>
        <w:tc>
          <w:tcPr>
            <w:tcW w:w="7571" w:type="dxa"/>
            <w:vAlign w:val="center"/>
          </w:tcPr>
          <w:p>
            <w:pPr>
              <w:rPr>
                <w:rFonts w:hAnsi="宋体"/>
                <w:color w:val="auto"/>
                <w:sz w:val="18"/>
                <w:szCs w:val="18"/>
                <w:highlight w:val="none"/>
              </w:rPr>
            </w:pPr>
            <w:r>
              <w:rPr>
                <w:rFonts w:hint="eastAsia" w:hAnsi="宋体"/>
                <w:color w:val="auto"/>
                <w:sz w:val="18"/>
                <w:szCs w:val="18"/>
                <w:highlight w:val="none"/>
              </w:rPr>
              <w:t>公示时间：</w:t>
            </w:r>
            <w:r>
              <w:rPr>
                <w:color w:val="auto"/>
                <w:sz w:val="18"/>
                <w:szCs w:val="18"/>
                <w:highlight w:val="none"/>
              </w:rPr>
              <w:t>20</w:t>
            </w:r>
            <w:r>
              <w:rPr>
                <w:rFonts w:hint="eastAsia"/>
                <w:color w:val="auto"/>
                <w:sz w:val="18"/>
                <w:szCs w:val="18"/>
                <w:highlight w:val="none"/>
              </w:rPr>
              <w:t>20</w:t>
            </w:r>
            <w:r>
              <w:rPr>
                <w:rFonts w:hAnsi="宋体"/>
                <w:color w:val="auto"/>
                <w:sz w:val="18"/>
                <w:szCs w:val="18"/>
                <w:highlight w:val="none"/>
              </w:rPr>
              <w:t>年</w:t>
            </w:r>
            <w:r>
              <w:rPr>
                <w:rFonts w:hint="eastAsia" w:hAnsi="宋体"/>
                <w:color w:val="auto"/>
                <w:sz w:val="18"/>
                <w:szCs w:val="18"/>
                <w:highlight w:val="none"/>
              </w:rPr>
              <w:t>6</w:t>
            </w:r>
            <w:r>
              <w:rPr>
                <w:rFonts w:hAnsi="宋体"/>
                <w:color w:val="auto"/>
                <w:sz w:val="18"/>
                <w:szCs w:val="18"/>
                <w:highlight w:val="none"/>
              </w:rPr>
              <w:t>月</w:t>
            </w:r>
            <w:r>
              <w:rPr>
                <w:rFonts w:hint="eastAsia" w:hAnsi="宋体"/>
                <w:color w:val="auto"/>
                <w:sz w:val="18"/>
                <w:szCs w:val="18"/>
                <w:highlight w:val="none"/>
              </w:rPr>
              <w:t>29</w:t>
            </w:r>
            <w:r>
              <w:rPr>
                <w:rFonts w:hAnsi="宋体"/>
                <w:color w:val="auto"/>
                <w:sz w:val="18"/>
                <w:szCs w:val="18"/>
                <w:highlight w:val="none"/>
              </w:rPr>
              <w:t>日</w:t>
            </w:r>
            <w:r>
              <w:rPr>
                <w:rFonts w:hint="eastAsia" w:hAnsi="宋体"/>
                <w:color w:val="auto"/>
                <w:sz w:val="18"/>
                <w:szCs w:val="18"/>
                <w:highlight w:val="none"/>
              </w:rPr>
              <w:t>至</w:t>
            </w:r>
            <w:r>
              <w:rPr>
                <w:rFonts w:hint="eastAsia" w:hAnsi="宋体"/>
                <w:color w:val="auto"/>
                <w:sz w:val="18"/>
                <w:szCs w:val="18"/>
                <w:highlight w:val="none"/>
              </w:rPr>
              <w:t>2020年7月1日</w:t>
            </w:r>
            <w:r>
              <w:rPr>
                <w:rFonts w:hAnsi="宋体"/>
                <w:color w:val="auto"/>
                <w:sz w:val="18"/>
                <w:szCs w:val="18"/>
                <w:highlight w:val="none"/>
              </w:rPr>
              <w:t>（北京时间）</w:t>
            </w:r>
          </w:p>
          <w:p>
            <w:pPr>
              <w:ind w:firstLine="360" w:firstLineChars="200"/>
              <w:rPr>
                <w:color w:val="auto"/>
                <w:sz w:val="18"/>
                <w:szCs w:val="18"/>
                <w:highlight w:val="none"/>
              </w:rPr>
            </w:pPr>
            <w:r>
              <w:rPr>
                <w:color w:val="auto"/>
                <w:sz w:val="18"/>
                <w:szCs w:val="18"/>
                <w:highlight w:val="none"/>
              </w:rPr>
              <w:t>根据《广东省实施〈中华人民共和国政府采购法〉办法》第三十五条的规定，供应商认为政府采购文件的内容损害其权益的，可以在公示期间或者自期满之日起七个工作日内以书面形式向采购人或者</w:t>
            </w:r>
            <w:r>
              <w:rPr>
                <w:rFonts w:hint="eastAsia"/>
                <w:color w:val="auto"/>
                <w:sz w:val="18"/>
                <w:szCs w:val="18"/>
                <w:highlight w:val="none"/>
              </w:rPr>
              <w:t>我司</w:t>
            </w:r>
            <w:r>
              <w:rPr>
                <w:color w:val="auto"/>
                <w:sz w:val="18"/>
                <w:szCs w:val="18"/>
                <w:highlight w:val="none"/>
              </w:rPr>
              <w:t>提出质疑</w:t>
            </w:r>
            <w:r>
              <w:rPr>
                <w:rFonts w:hint="eastAsia"/>
                <w:color w:val="auto"/>
                <w:sz w:val="18"/>
                <w:szCs w:val="18"/>
                <w:highlight w:val="none"/>
              </w:rPr>
              <w:t>，</w:t>
            </w:r>
            <w:r>
              <w:rPr>
                <w:rFonts w:hint="eastAsia"/>
                <w:color w:val="auto"/>
                <w:sz w:val="18"/>
                <w:szCs w:val="18"/>
                <w:highlight w:val="none"/>
                <w:lang w:val="en-GB"/>
              </w:rPr>
              <w:t>质疑的</w:t>
            </w:r>
            <w:r>
              <w:rPr>
                <w:rFonts w:hAnsi="宋体"/>
                <w:color w:val="auto"/>
                <w:sz w:val="18"/>
                <w:szCs w:val="18"/>
                <w:highlight w:val="none"/>
              </w:rPr>
              <w:t>相关内容可直接填写《</w:t>
            </w:r>
            <w:r>
              <w:rPr>
                <w:color w:val="auto"/>
                <w:highlight w:val="none"/>
              </w:rPr>
              <w:fldChar w:fldCharType="begin"/>
            </w:r>
            <w:r>
              <w:rPr>
                <w:color w:val="auto"/>
                <w:highlight w:val="none"/>
              </w:rPr>
              <w:instrText xml:space="preserve"> HYPERLINK "http://www.ccggzy.cn/zyjyzx/cgwjzys.doc" </w:instrText>
            </w:r>
            <w:r>
              <w:rPr>
                <w:color w:val="auto"/>
                <w:highlight w:val="none"/>
              </w:rPr>
              <w:fldChar w:fldCharType="separate"/>
            </w:r>
            <w:r>
              <w:rPr>
                <w:rStyle w:val="32"/>
                <w:rFonts w:hint="eastAsia" w:hAnsi="宋体"/>
                <w:b/>
                <w:color w:val="auto"/>
                <w:sz w:val="18"/>
                <w:szCs w:val="18"/>
                <w:highlight w:val="none"/>
              </w:rPr>
              <w:t>采购文件质疑书</w:t>
            </w:r>
            <w:r>
              <w:rPr>
                <w:rStyle w:val="32"/>
                <w:rFonts w:hint="eastAsia" w:hAnsi="宋体"/>
                <w:b/>
                <w:color w:val="auto"/>
                <w:sz w:val="18"/>
                <w:szCs w:val="18"/>
                <w:highlight w:val="none"/>
              </w:rPr>
              <w:fldChar w:fldCharType="end"/>
            </w:r>
            <w:r>
              <w:rPr>
                <w:rFonts w:hAnsi="宋体"/>
                <w:color w:val="auto"/>
                <w:sz w:val="18"/>
                <w:szCs w:val="18"/>
                <w:highlight w:val="none"/>
              </w:rPr>
              <w:t>》</w:t>
            </w:r>
            <w:r>
              <w:rPr>
                <w:rFonts w:hint="eastAsia" w:hAnsi="宋体"/>
                <w:color w:val="auto"/>
                <w:sz w:val="18"/>
                <w:szCs w:val="18"/>
                <w:highlight w:val="none"/>
              </w:rPr>
              <w:t>，并将相关书面材料一并交</w:t>
            </w:r>
            <w:r>
              <w:rPr>
                <w:rFonts w:hAnsi="宋体"/>
                <w:color w:val="auto"/>
                <w:sz w:val="18"/>
                <w:szCs w:val="18"/>
                <w:highlight w:val="none"/>
              </w:rPr>
              <w:t>我</w:t>
            </w:r>
            <w:r>
              <w:rPr>
                <w:rFonts w:hint="eastAsia" w:hAnsi="宋体"/>
                <w:color w:val="auto"/>
                <w:sz w:val="18"/>
                <w:szCs w:val="18"/>
                <w:highlight w:val="none"/>
              </w:rPr>
              <w:t>司</w:t>
            </w:r>
            <w:r>
              <w:rPr>
                <w:rFonts w:hAnsi="宋体"/>
                <w:color w:val="auto"/>
                <w:sz w:val="18"/>
                <w:szCs w:val="18"/>
                <w:highlight w:val="none"/>
              </w:rPr>
              <w:t>。</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3224" w:hRule="exact"/>
          <w:jc w:val="center"/>
        </w:trPr>
        <w:tc>
          <w:tcPr>
            <w:tcW w:w="1662" w:type="dxa"/>
            <w:vAlign w:val="center"/>
          </w:tcPr>
          <w:p>
            <w:pPr>
              <w:numPr>
                <w:ilvl w:val="0"/>
                <w:numId w:val="1"/>
              </w:numPr>
              <w:spacing w:line="260" w:lineRule="exact"/>
              <w:rPr>
                <w:rFonts w:hAnsi="宋体"/>
                <w:color w:val="auto"/>
                <w:sz w:val="18"/>
                <w:szCs w:val="18"/>
                <w:highlight w:val="none"/>
              </w:rPr>
            </w:pPr>
            <w:r>
              <w:rPr>
                <w:rFonts w:hint="eastAsia" w:hAnsi="宋体"/>
                <w:color w:val="auto"/>
                <w:sz w:val="18"/>
                <w:szCs w:val="18"/>
                <w:highlight w:val="none"/>
              </w:rPr>
              <w:t>领取采购文件方式</w:t>
            </w:r>
          </w:p>
        </w:tc>
        <w:tc>
          <w:tcPr>
            <w:tcW w:w="7571" w:type="dxa"/>
            <w:vAlign w:val="center"/>
          </w:tcPr>
          <w:p>
            <w:pPr>
              <w:rPr>
                <w:color w:val="auto"/>
                <w:sz w:val="18"/>
                <w:szCs w:val="18"/>
                <w:highlight w:val="none"/>
              </w:rPr>
            </w:pPr>
            <w:r>
              <w:rPr>
                <w:rFonts w:hint="eastAsia" w:hAnsi="宋体"/>
                <w:color w:val="auto"/>
                <w:sz w:val="18"/>
                <w:szCs w:val="18"/>
                <w:highlight w:val="none"/>
              </w:rPr>
              <w:t>时</w:t>
            </w:r>
            <w:r>
              <w:rPr>
                <w:color w:val="auto"/>
                <w:sz w:val="18"/>
                <w:szCs w:val="18"/>
                <w:highlight w:val="none"/>
              </w:rPr>
              <w:t xml:space="preserve">  </w:t>
            </w:r>
            <w:r>
              <w:rPr>
                <w:rFonts w:hint="eastAsia" w:hAnsi="宋体"/>
                <w:color w:val="auto"/>
                <w:sz w:val="18"/>
                <w:szCs w:val="18"/>
                <w:highlight w:val="none"/>
              </w:rPr>
              <w:t>间：</w:t>
            </w:r>
            <w:r>
              <w:rPr>
                <w:color w:val="auto"/>
                <w:sz w:val="18"/>
                <w:szCs w:val="18"/>
                <w:highlight w:val="none"/>
              </w:rPr>
              <w:t>20</w:t>
            </w:r>
            <w:r>
              <w:rPr>
                <w:rFonts w:hint="eastAsia"/>
                <w:color w:val="auto"/>
                <w:sz w:val="18"/>
                <w:szCs w:val="18"/>
                <w:highlight w:val="none"/>
              </w:rPr>
              <w:t>20</w:t>
            </w:r>
            <w:r>
              <w:rPr>
                <w:rFonts w:hAnsi="宋体"/>
                <w:color w:val="auto"/>
                <w:sz w:val="18"/>
                <w:szCs w:val="18"/>
                <w:highlight w:val="none"/>
              </w:rPr>
              <w:t>年</w:t>
            </w:r>
            <w:r>
              <w:rPr>
                <w:rFonts w:hint="eastAsia" w:hAnsi="宋体"/>
                <w:color w:val="auto"/>
                <w:sz w:val="18"/>
                <w:szCs w:val="18"/>
                <w:highlight w:val="none"/>
              </w:rPr>
              <w:t>6</w:t>
            </w:r>
            <w:r>
              <w:rPr>
                <w:rFonts w:hAnsi="宋体"/>
                <w:color w:val="auto"/>
                <w:sz w:val="18"/>
                <w:szCs w:val="18"/>
                <w:highlight w:val="none"/>
              </w:rPr>
              <w:t>月</w:t>
            </w:r>
            <w:r>
              <w:rPr>
                <w:rFonts w:hint="eastAsia" w:hAnsi="宋体"/>
                <w:color w:val="auto"/>
                <w:sz w:val="18"/>
                <w:szCs w:val="18"/>
                <w:highlight w:val="none"/>
              </w:rPr>
              <w:t>29</w:t>
            </w:r>
            <w:r>
              <w:rPr>
                <w:rFonts w:hAnsi="宋体"/>
                <w:color w:val="auto"/>
                <w:sz w:val="18"/>
                <w:szCs w:val="18"/>
                <w:highlight w:val="none"/>
              </w:rPr>
              <w:t>日</w:t>
            </w:r>
            <w:r>
              <w:rPr>
                <w:rFonts w:hint="eastAsia" w:hAnsi="宋体"/>
                <w:color w:val="auto"/>
                <w:sz w:val="18"/>
                <w:szCs w:val="18"/>
                <w:highlight w:val="none"/>
              </w:rPr>
              <w:t>至</w:t>
            </w:r>
            <w:r>
              <w:rPr>
                <w:rFonts w:hint="eastAsia" w:hAnsi="宋体"/>
                <w:color w:val="auto"/>
                <w:sz w:val="18"/>
                <w:szCs w:val="18"/>
                <w:highlight w:val="none"/>
              </w:rPr>
              <w:t>2020年7月1日</w:t>
            </w:r>
            <w:r>
              <w:rPr>
                <w:rFonts w:hint="eastAsia" w:hAnsi="宋体"/>
                <w:color w:val="auto"/>
                <w:sz w:val="18"/>
                <w:szCs w:val="18"/>
                <w:highlight w:val="none"/>
              </w:rPr>
              <w:t>止（公休节假日除外）</w:t>
            </w:r>
          </w:p>
          <w:p>
            <w:pPr>
              <w:ind w:firstLine="720" w:firstLineChars="400"/>
              <w:rPr>
                <w:color w:val="auto"/>
                <w:sz w:val="18"/>
                <w:szCs w:val="18"/>
                <w:highlight w:val="none"/>
              </w:rPr>
            </w:pPr>
            <w:r>
              <w:rPr>
                <w:rFonts w:hint="eastAsia" w:hAnsi="宋体"/>
                <w:color w:val="auto"/>
                <w:sz w:val="18"/>
                <w:szCs w:val="18"/>
                <w:highlight w:val="none"/>
              </w:rPr>
              <w:t>上午</w:t>
            </w:r>
            <w:r>
              <w:rPr>
                <w:color w:val="auto"/>
                <w:sz w:val="18"/>
                <w:szCs w:val="18"/>
                <w:highlight w:val="none"/>
              </w:rPr>
              <w:t>9</w:t>
            </w:r>
            <w:r>
              <w:rPr>
                <w:rFonts w:hint="eastAsia" w:hAnsi="宋体"/>
                <w:color w:val="auto"/>
                <w:sz w:val="18"/>
                <w:szCs w:val="18"/>
                <w:highlight w:val="none"/>
              </w:rPr>
              <w:t>：</w:t>
            </w:r>
            <w:r>
              <w:rPr>
                <w:color w:val="auto"/>
                <w:sz w:val="18"/>
                <w:szCs w:val="18"/>
                <w:highlight w:val="none"/>
              </w:rPr>
              <w:t>00-12</w:t>
            </w:r>
            <w:r>
              <w:rPr>
                <w:rFonts w:hint="eastAsia" w:hAnsi="宋体"/>
                <w:color w:val="auto"/>
                <w:sz w:val="18"/>
                <w:szCs w:val="18"/>
                <w:highlight w:val="none"/>
              </w:rPr>
              <w:t>：</w:t>
            </w:r>
            <w:r>
              <w:rPr>
                <w:color w:val="auto"/>
                <w:sz w:val="18"/>
                <w:szCs w:val="18"/>
                <w:highlight w:val="none"/>
              </w:rPr>
              <w:t>00</w:t>
            </w:r>
            <w:r>
              <w:rPr>
                <w:rFonts w:hint="eastAsia" w:hAnsi="宋体"/>
                <w:color w:val="auto"/>
                <w:sz w:val="18"/>
                <w:szCs w:val="18"/>
                <w:highlight w:val="none"/>
              </w:rPr>
              <w:t>；下午</w:t>
            </w:r>
            <w:r>
              <w:rPr>
                <w:color w:val="auto"/>
                <w:sz w:val="18"/>
                <w:szCs w:val="18"/>
                <w:highlight w:val="none"/>
              </w:rPr>
              <w:t>2</w:t>
            </w:r>
            <w:r>
              <w:rPr>
                <w:rFonts w:hint="eastAsia" w:hAnsi="宋体"/>
                <w:color w:val="auto"/>
                <w:sz w:val="18"/>
                <w:szCs w:val="18"/>
                <w:highlight w:val="none"/>
              </w:rPr>
              <w:t>：</w:t>
            </w:r>
            <w:r>
              <w:rPr>
                <w:rFonts w:hint="eastAsia"/>
                <w:color w:val="auto"/>
                <w:sz w:val="18"/>
                <w:szCs w:val="18"/>
                <w:highlight w:val="none"/>
              </w:rPr>
              <w:t>3</w:t>
            </w:r>
            <w:r>
              <w:rPr>
                <w:color w:val="auto"/>
                <w:sz w:val="18"/>
                <w:szCs w:val="18"/>
                <w:highlight w:val="none"/>
              </w:rPr>
              <w:t>0-5</w:t>
            </w:r>
            <w:r>
              <w:rPr>
                <w:rFonts w:hint="eastAsia" w:hAnsi="宋体"/>
                <w:color w:val="auto"/>
                <w:sz w:val="18"/>
                <w:szCs w:val="18"/>
                <w:highlight w:val="none"/>
              </w:rPr>
              <w:t>：</w:t>
            </w:r>
            <w:r>
              <w:rPr>
                <w:color w:val="auto"/>
                <w:sz w:val="18"/>
                <w:szCs w:val="18"/>
                <w:highlight w:val="none"/>
              </w:rPr>
              <w:t>00</w:t>
            </w:r>
            <w:r>
              <w:rPr>
                <w:rFonts w:hint="eastAsia" w:hAnsi="宋体"/>
                <w:color w:val="auto"/>
                <w:sz w:val="18"/>
                <w:szCs w:val="18"/>
                <w:highlight w:val="none"/>
              </w:rPr>
              <w:t>（北京时间）</w:t>
            </w:r>
          </w:p>
          <w:p>
            <w:pPr>
              <w:rPr>
                <w:color w:val="auto"/>
                <w:sz w:val="18"/>
                <w:szCs w:val="18"/>
                <w:highlight w:val="none"/>
              </w:rPr>
            </w:pPr>
            <w:r>
              <w:rPr>
                <w:rFonts w:hint="eastAsia" w:hAnsi="宋体"/>
                <w:color w:val="auto"/>
                <w:sz w:val="18"/>
                <w:szCs w:val="18"/>
                <w:highlight w:val="none"/>
              </w:rPr>
              <w:t>地</w:t>
            </w:r>
            <w:r>
              <w:rPr>
                <w:color w:val="auto"/>
                <w:sz w:val="18"/>
                <w:szCs w:val="18"/>
                <w:highlight w:val="none"/>
              </w:rPr>
              <w:t xml:space="preserve">  </w:t>
            </w:r>
            <w:r>
              <w:rPr>
                <w:rFonts w:hint="eastAsia" w:hAnsi="宋体"/>
                <w:color w:val="auto"/>
                <w:sz w:val="18"/>
                <w:szCs w:val="18"/>
                <w:highlight w:val="none"/>
              </w:rPr>
              <w:t>点：</w:t>
            </w:r>
            <w:r>
              <w:rPr>
                <w:rFonts w:hint="eastAsia"/>
                <w:color w:val="auto"/>
                <w:sz w:val="18"/>
                <w:szCs w:val="18"/>
                <w:highlight w:val="none"/>
              </w:rPr>
              <w:t>阳春市宏建工程项目服务有限公司四楼（阳春市春城街道城云路</w:t>
            </w:r>
            <w:r>
              <w:rPr>
                <w:color w:val="auto"/>
                <w:sz w:val="18"/>
                <w:szCs w:val="18"/>
                <w:highlight w:val="none"/>
              </w:rPr>
              <w:t>272</w:t>
            </w:r>
            <w:r>
              <w:rPr>
                <w:rFonts w:hint="eastAsia"/>
                <w:color w:val="auto"/>
                <w:sz w:val="18"/>
                <w:szCs w:val="18"/>
                <w:highlight w:val="none"/>
              </w:rPr>
              <w:t>号）。</w:t>
            </w:r>
          </w:p>
          <w:p>
            <w:pPr>
              <w:ind w:left="540" w:hanging="540" w:hangingChars="300"/>
              <w:rPr>
                <w:color w:val="auto"/>
                <w:sz w:val="18"/>
                <w:szCs w:val="18"/>
                <w:highlight w:val="none"/>
              </w:rPr>
            </w:pPr>
            <w:r>
              <w:rPr>
                <w:rFonts w:hint="eastAsia" w:hAnsi="宋体"/>
                <w:color w:val="auto"/>
                <w:sz w:val="18"/>
                <w:szCs w:val="18"/>
                <w:highlight w:val="none"/>
              </w:rPr>
              <w:t>方</w:t>
            </w:r>
            <w:r>
              <w:rPr>
                <w:color w:val="auto"/>
                <w:sz w:val="18"/>
                <w:szCs w:val="18"/>
                <w:highlight w:val="none"/>
              </w:rPr>
              <w:t xml:space="preserve">  </w:t>
            </w:r>
            <w:r>
              <w:rPr>
                <w:rFonts w:hint="eastAsia" w:hAnsi="宋体"/>
                <w:color w:val="auto"/>
                <w:sz w:val="18"/>
                <w:szCs w:val="18"/>
                <w:highlight w:val="none"/>
              </w:rPr>
              <w:t>式：带备以下证件</w:t>
            </w:r>
            <w:r>
              <w:rPr>
                <w:rFonts w:hint="eastAsia" w:hAnsi="宋体"/>
                <w:b/>
                <w:color w:val="auto"/>
                <w:sz w:val="18"/>
                <w:szCs w:val="18"/>
                <w:highlight w:val="none"/>
                <w:u w:val="single"/>
              </w:rPr>
              <w:t>原件</w:t>
            </w:r>
            <w:r>
              <w:rPr>
                <w:rFonts w:hint="eastAsia" w:hAnsi="宋体"/>
                <w:color w:val="auto"/>
                <w:sz w:val="18"/>
                <w:szCs w:val="18"/>
                <w:highlight w:val="none"/>
              </w:rPr>
              <w:t>及</w:t>
            </w:r>
            <w:r>
              <w:rPr>
                <w:rFonts w:hint="eastAsia" w:hAnsi="宋体"/>
                <w:b/>
                <w:color w:val="auto"/>
                <w:sz w:val="18"/>
                <w:szCs w:val="18"/>
                <w:highlight w:val="none"/>
                <w:u w:val="single"/>
              </w:rPr>
              <w:t>加盖公章复印件</w:t>
            </w:r>
            <w:r>
              <w:rPr>
                <w:rFonts w:hint="eastAsia" w:hAnsi="宋体"/>
                <w:color w:val="auto"/>
                <w:sz w:val="18"/>
                <w:szCs w:val="18"/>
                <w:highlight w:val="none"/>
              </w:rPr>
              <w:t>一份现场领取（</w:t>
            </w:r>
            <w:r>
              <w:rPr>
                <w:rFonts w:hint="eastAsia" w:hAnsi="宋体"/>
                <w:b/>
                <w:color w:val="auto"/>
                <w:sz w:val="18"/>
                <w:szCs w:val="18"/>
                <w:highlight w:val="none"/>
                <w:u w:val="single"/>
              </w:rPr>
              <w:t>自备</w:t>
            </w:r>
            <w:r>
              <w:rPr>
                <w:rFonts w:hAnsi="宋体"/>
                <w:b/>
                <w:color w:val="auto"/>
                <w:sz w:val="18"/>
                <w:szCs w:val="18"/>
                <w:highlight w:val="none"/>
                <w:u w:val="single"/>
              </w:rPr>
              <w:t xml:space="preserve">U </w:t>
            </w:r>
            <w:r>
              <w:rPr>
                <w:rFonts w:hint="eastAsia" w:hAnsi="宋体"/>
                <w:b/>
                <w:color w:val="auto"/>
                <w:sz w:val="18"/>
                <w:szCs w:val="18"/>
                <w:highlight w:val="none"/>
                <w:u w:val="single"/>
              </w:rPr>
              <w:t>盘</w:t>
            </w:r>
            <w:r>
              <w:rPr>
                <w:rFonts w:hint="eastAsia" w:hAnsi="宋体"/>
                <w:color w:val="auto"/>
                <w:sz w:val="18"/>
                <w:szCs w:val="18"/>
                <w:highlight w:val="none"/>
              </w:rPr>
              <w:t>）：</w:t>
            </w:r>
          </w:p>
          <w:p>
            <w:pPr>
              <w:numPr>
                <w:ilvl w:val="0"/>
                <w:numId w:val="2"/>
              </w:numPr>
              <w:rPr>
                <w:rFonts w:hAnsi="宋体"/>
                <w:color w:val="auto"/>
                <w:sz w:val="18"/>
                <w:szCs w:val="18"/>
                <w:highlight w:val="none"/>
              </w:rPr>
            </w:pPr>
            <w:r>
              <w:rPr>
                <w:rFonts w:hint="eastAsia" w:hAnsi="宋体"/>
                <w:color w:val="auto"/>
                <w:sz w:val="18"/>
                <w:szCs w:val="18"/>
                <w:highlight w:val="none"/>
              </w:rPr>
              <w:t>《营业执照》或《事业单位法人证书》；</w:t>
            </w:r>
          </w:p>
          <w:p>
            <w:pPr>
              <w:ind w:firstLine="720" w:firstLineChars="400"/>
              <w:rPr>
                <w:rFonts w:hAnsi="宋体"/>
                <w:color w:val="auto"/>
                <w:sz w:val="18"/>
                <w:szCs w:val="18"/>
                <w:highlight w:val="none"/>
              </w:rPr>
            </w:pPr>
            <w:r>
              <w:rPr>
                <w:rFonts w:hAnsi="宋体"/>
                <w:color w:val="auto"/>
                <w:sz w:val="18"/>
                <w:szCs w:val="18"/>
                <w:highlight w:val="none"/>
              </w:rPr>
              <w:t xml:space="preserve">2.    </w:t>
            </w:r>
            <w:r>
              <w:rPr>
                <w:rFonts w:hint="eastAsia" w:hAnsi="宋体"/>
                <w:color w:val="auto"/>
                <w:sz w:val="18"/>
                <w:szCs w:val="18"/>
                <w:highlight w:val="none"/>
              </w:rPr>
              <w:t>税务登记证副本（地税、国税）复印件（三证合一不需提供）；</w:t>
            </w:r>
          </w:p>
          <w:p>
            <w:pPr>
              <w:ind w:left="720" w:hanging="720" w:hangingChars="400"/>
              <w:rPr>
                <w:rFonts w:hAnsi="宋体"/>
                <w:color w:val="auto"/>
                <w:sz w:val="18"/>
                <w:szCs w:val="18"/>
                <w:highlight w:val="none"/>
              </w:rPr>
            </w:pPr>
            <w:r>
              <w:rPr>
                <w:rFonts w:hAnsi="宋体"/>
                <w:color w:val="auto"/>
                <w:sz w:val="18"/>
                <w:szCs w:val="18"/>
                <w:highlight w:val="none"/>
              </w:rPr>
              <w:t xml:space="preserve">        3.    </w:t>
            </w:r>
            <w:r>
              <w:rPr>
                <w:rFonts w:hint="eastAsia" w:hAnsi="宋体"/>
                <w:color w:val="auto"/>
                <w:sz w:val="18"/>
                <w:szCs w:val="18"/>
                <w:highlight w:val="none"/>
              </w:rPr>
              <w:t>组织机构代码证副本复印件（三证合一不需提供）；</w:t>
            </w:r>
          </w:p>
          <w:p>
            <w:pPr>
              <w:ind w:left="720" w:hanging="720" w:hangingChars="400"/>
              <w:rPr>
                <w:rFonts w:hAnsi="宋体"/>
                <w:color w:val="auto"/>
                <w:sz w:val="18"/>
                <w:szCs w:val="18"/>
                <w:highlight w:val="none"/>
              </w:rPr>
            </w:pPr>
            <w:r>
              <w:rPr>
                <w:rFonts w:hAnsi="宋体"/>
                <w:color w:val="auto"/>
                <w:sz w:val="18"/>
                <w:szCs w:val="18"/>
                <w:highlight w:val="none"/>
              </w:rPr>
              <w:t xml:space="preserve">        4.    </w:t>
            </w:r>
            <w:r>
              <w:rPr>
                <w:rFonts w:hint="eastAsia" w:hAnsi="宋体"/>
                <w:color w:val="auto"/>
                <w:sz w:val="18"/>
                <w:szCs w:val="18"/>
                <w:highlight w:val="none"/>
              </w:rPr>
              <w:t>购买人身份证复印件；</w:t>
            </w:r>
          </w:p>
          <w:p>
            <w:pPr>
              <w:ind w:left="720" w:hanging="720" w:hangingChars="400"/>
              <w:rPr>
                <w:rFonts w:hAnsi="宋体"/>
                <w:color w:val="auto"/>
                <w:sz w:val="18"/>
                <w:szCs w:val="18"/>
                <w:highlight w:val="none"/>
              </w:rPr>
            </w:pPr>
            <w:r>
              <w:rPr>
                <w:rFonts w:hAnsi="宋体"/>
                <w:color w:val="auto"/>
                <w:sz w:val="18"/>
                <w:szCs w:val="18"/>
                <w:highlight w:val="none"/>
              </w:rPr>
              <w:t xml:space="preserve">        5.    </w:t>
            </w:r>
            <w:r>
              <w:rPr>
                <w:rFonts w:hint="eastAsia" w:hAnsi="宋体"/>
                <w:color w:val="auto"/>
                <w:sz w:val="18"/>
                <w:szCs w:val="18"/>
                <w:highlight w:val="none"/>
              </w:rPr>
              <w:t>法定代表人证明书或授权委托书复印件；</w:t>
            </w:r>
          </w:p>
          <w:p>
            <w:pPr>
              <w:ind w:left="720" w:hanging="720" w:hangingChars="400"/>
              <w:rPr>
                <w:rFonts w:hAnsi="宋体"/>
                <w:color w:val="auto"/>
                <w:sz w:val="18"/>
                <w:szCs w:val="18"/>
                <w:highlight w:val="none"/>
              </w:rPr>
            </w:pPr>
            <w:r>
              <w:rPr>
                <w:rFonts w:hint="eastAsia" w:hAnsi="宋体"/>
                <w:color w:val="auto"/>
                <w:sz w:val="18"/>
                <w:szCs w:val="18"/>
                <w:highlight w:val="none"/>
              </w:rPr>
              <w:t xml:space="preserve">        6.    购买标书登记表2份</w:t>
            </w:r>
          </w:p>
          <w:p>
            <w:pPr>
              <w:ind w:left="723" w:hanging="723" w:hangingChars="400"/>
              <w:rPr>
                <w:rFonts w:hAnsi="宋体"/>
                <w:b/>
                <w:color w:val="auto"/>
                <w:sz w:val="18"/>
                <w:szCs w:val="18"/>
                <w:highlight w:val="none"/>
              </w:rPr>
            </w:pPr>
            <w:r>
              <w:rPr>
                <w:rFonts w:hint="eastAsia" w:hAnsi="宋体"/>
                <w:b/>
                <w:color w:val="auto"/>
                <w:sz w:val="18"/>
                <w:szCs w:val="18"/>
                <w:highlight w:val="none"/>
              </w:rPr>
              <w:t>注：   《购买标书登记表》可于阳春市宏建工程项目服务有限公司官网下载，网址见每页左下角页脚。</w:t>
            </w:r>
          </w:p>
          <w:p>
            <w:pPr>
              <w:rPr>
                <w:rFonts w:hAnsi="宋体"/>
                <w:color w:val="auto"/>
                <w:sz w:val="18"/>
                <w:szCs w:val="18"/>
                <w:highlight w:val="none"/>
              </w:rPr>
            </w:pPr>
            <w:r>
              <w:rPr>
                <w:rFonts w:hint="eastAsia" w:hAnsi="宋体"/>
                <w:color w:val="auto"/>
                <w:sz w:val="18"/>
                <w:szCs w:val="18"/>
                <w:highlight w:val="none"/>
              </w:rPr>
              <w:t>售</w:t>
            </w:r>
            <w:r>
              <w:rPr>
                <w:color w:val="auto"/>
                <w:sz w:val="18"/>
                <w:szCs w:val="18"/>
                <w:highlight w:val="none"/>
              </w:rPr>
              <w:t xml:space="preserve">  </w:t>
            </w:r>
            <w:r>
              <w:rPr>
                <w:rFonts w:hint="eastAsia" w:hAnsi="宋体"/>
                <w:color w:val="auto"/>
                <w:sz w:val="18"/>
                <w:szCs w:val="18"/>
                <w:highlight w:val="none"/>
              </w:rPr>
              <w:t>价：</w:t>
            </w:r>
            <w:r>
              <w:rPr>
                <w:rFonts w:hint="eastAsia"/>
                <w:color w:val="auto"/>
                <w:sz w:val="18"/>
                <w:szCs w:val="18"/>
                <w:highlight w:val="none"/>
              </w:rPr>
              <w:t>300</w:t>
            </w:r>
            <w:r>
              <w:rPr>
                <w:rFonts w:hint="eastAsia" w:hAnsi="宋体"/>
                <w:color w:val="auto"/>
                <w:sz w:val="18"/>
                <w:szCs w:val="18"/>
                <w:highlight w:val="none"/>
              </w:rPr>
              <w:t>元</w:t>
            </w:r>
            <w:r>
              <w:rPr>
                <w:color w:val="auto"/>
                <w:sz w:val="18"/>
                <w:szCs w:val="18"/>
                <w:highlight w:val="none"/>
              </w:rPr>
              <w:t>/</w:t>
            </w:r>
            <w:r>
              <w:rPr>
                <w:rFonts w:hint="eastAsia" w:hAnsi="宋体"/>
                <w:color w:val="auto"/>
                <w:sz w:val="18"/>
                <w:szCs w:val="18"/>
                <w:highlight w:val="none"/>
              </w:rPr>
              <w:t>份（售后不退）</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739" w:hRule="exact"/>
          <w:jc w:val="center"/>
        </w:trPr>
        <w:tc>
          <w:tcPr>
            <w:tcW w:w="1662" w:type="dxa"/>
            <w:vAlign w:val="center"/>
          </w:tcPr>
          <w:p>
            <w:pPr>
              <w:numPr>
                <w:ilvl w:val="0"/>
                <w:numId w:val="1"/>
              </w:numPr>
              <w:spacing w:line="260" w:lineRule="exact"/>
              <w:rPr>
                <w:rFonts w:hAnsi="宋体"/>
                <w:color w:val="auto"/>
                <w:sz w:val="18"/>
                <w:szCs w:val="18"/>
                <w:highlight w:val="none"/>
              </w:rPr>
            </w:pPr>
            <w:r>
              <w:rPr>
                <w:rFonts w:hAnsi="宋体"/>
                <w:color w:val="auto"/>
                <w:sz w:val="18"/>
                <w:szCs w:val="18"/>
                <w:highlight w:val="none"/>
              </w:rPr>
              <w:t>递交</w:t>
            </w:r>
            <w:r>
              <w:rPr>
                <w:rFonts w:hint="eastAsia" w:hAnsi="宋体"/>
                <w:color w:val="auto"/>
                <w:sz w:val="18"/>
                <w:szCs w:val="18"/>
                <w:highlight w:val="none"/>
              </w:rPr>
              <w:t>报价</w:t>
            </w:r>
            <w:r>
              <w:rPr>
                <w:rFonts w:hAnsi="宋体"/>
                <w:color w:val="auto"/>
                <w:sz w:val="18"/>
                <w:szCs w:val="18"/>
                <w:highlight w:val="none"/>
              </w:rPr>
              <w:t>文件</w:t>
            </w:r>
          </w:p>
        </w:tc>
        <w:tc>
          <w:tcPr>
            <w:tcW w:w="7571" w:type="dxa"/>
            <w:vAlign w:val="center"/>
          </w:tcPr>
          <w:p>
            <w:pPr>
              <w:spacing w:line="260" w:lineRule="exact"/>
              <w:rPr>
                <w:rFonts w:hAnsi="宋体"/>
                <w:color w:val="auto"/>
                <w:sz w:val="18"/>
                <w:szCs w:val="18"/>
                <w:highlight w:val="none"/>
              </w:rPr>
            </w:pPr>
            <w:r>
              <w:rPr>
                <w:rFonts w:hint="eastAsia" w:hAnsi="宋体"/>
                <w:color w:val="auto"/>
                <w:sz w:val="18"/>
                <w:szCs w:val="18"/>
                <w:highlight w:val="none"/>
              </w:rPr>
              <w:t>时</w:t>
            </w:r>
            <w:r>
              <w:rPr>
                <w:rFonts w:hAnsi="宋体"/>
                <w:color w:val="auto"/>
                <w:sz w:val="18"/>
                <w:szCs w:val="18"/>
                <w:highlight w:val="none"/>
              </w:rPr>
              <w:t xml:space="preserve">  </w:t>
            </w:r>
            <w:r>
              <w:rPr>
                <w:rFonts w:hint="eastAsia" w:hAnsi="宋体"/>
                <w:color w:val="auto"/>
                <w:sz w:val="18"/>
                <w:szCs w:val="18"/>
                <w:highlight w:val="none"/>
              </w:rPr>
              <w:t>间：</w:t>
            </w:r>
            <w:r>
              <w:rPr>
                <w:color w:val="auto"/>
                <w:sz w:val="18"/>
                <w:szCs w:val="18"/>
                <w:highlight w:val="none"/>
              </w:rPr>
              <w:t>20</w:t>
            </w:r>
            <w:r>
              <w:rPr>
                <w:rFonts w:hint="eastAsia"/>
                <w:color w:val="auto"/>
                <w:sz w:val="18"/>
                <w:szCs w:val="18"/>
                <w:highlight w:val="none"/>
              </w:rPr>
              <w:t>20</w:t>
            </w:r>
            <w:r>
              <w:rPr>
                <w:rFonts w:hint="eastAsia" w:hAnsi="宋体"/>
                <w:color w:val="auto"/>
                <w:sz w:val="18"/>
                <w:szCs w:val="18"/>
                <w:highlight w:val="none"/>
              </w:rPr>
              <w:t>年7月3日</w:t>
            </w:r>
            <w:r>
              <w:rPr>
                <w:rFonts w:hint="eastAsia" w:hAnsi="宋体"/>
                <w:color w:val="auto"/>
                <w:sz w:val="18"/>
                <w:szCs w:val="18"/>
                <w:highlight w:val="none"/>
              </w:rPr>
              <w:t>上午</w:t>
            </w:r>
            <w:r>
              <w:rPr>
                <w:rFonts w:hint="eastAsia"/>
                <w:color w:val="auto"/>
                <w:sz w:val="18"/>
                <w:szCs w:val="18"/>
                <w:highlight w:val="none"/>
              </w:rPr>
              <w:t>10:00</w:t>
            </w:r>
            <w:r>
              <w:rPr>
                <w:rFonts w:hint="eastAsia" w:hAnsi="宋体"/>
                <w:color w:val="auto"/>
                <w:sz w:val="18"/>
                <w:szCs w:val="18"/>
                <w:highlight w:val="none"/>
              </w:rPr>
              <w:t>止（北京时间）</w:t>
            </w:r>
          </w:p>
          <w:p>
            <w:pPr>
              <w:spacing w:line="260" w:lineRule="exact"/>
              <w:rPr>
                <w:color w:val="auto"/>
                <w:sz w:val="18"/>
                <w:szCs w:val="18"/>
                <w:highlight w:val="none"/>
              </w:rPr>
            </w:pPr>
            <w:r>
              <w:rPr>
                <w:rFonts w:hint="eastAsia" w:hAnsi="宋体"/>
                <w:color w:val="auto"/>
                <w:sz w:val="18"/>
                <w:szCs w:val="18"/>
                <w:highlight w:val="none"/>
              </w:rPr>
              <w:t>地</w:t>
            </w:r>
            <w:r>
              <w:rPr>
                <w:rFonts w:hAnsi="宋体"/>
                <w:color w:val="auto"/>
                <w:sz w:val="18"/>
                <w:szCs w:val="18"/>
                <w:highlight w:val="none"/>
              </w:rPr>
              <w:t xml:space="preserve">  </w:t>
            </w:r>
            <w:r>
              <w:rPr>
                <w:rFonts w:hint="eastAsia" w:hAnsi="宋体"/>
                <w:color w:val="auto"/>
                <w:sz w:val="18"/>
                <w:szCs w:val="18"/>
                <w:highlight w:val="none"/>
              </w:rPr>
              <w:t>点：</w:t>
            </w:r>
            <w:r>
              <w:rPr>
                <w:rFonts w:hint="eastAsia"/>
                <w:color w:val="auto"/>
                <w:sz w:val="18"/>
                <w:szCs w:val="18"/>
                <w:highlight w:val="none"/>
              </w:rPr>
              <w:t>阳春市宏建工程项目服务有限公司四楼（阳春市春城街道城云路</w:t>
            </w:r>
            <w:r>
              <w:rPr>
                <w:color w:val="auto"/>
                <w:sz w:val="18"/>
                <w:szCs w:val="18"/>
                <w:highlight w:val="none"/>
              </w:rPr>
              <w:t>272</w:t>
            </w:r>
            <w:r>
              <w:rPr>
                <w:rFonts w:hint="eastAsia"/>
                <w:color w:val="auto"/>
                <w:sz w:val="18"/>
                <w:szCs w:val="18"/>
                <w:highlight w:val="none"/>
              </w:rPr>
              <w:t>号）</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693" w:hRule="exact"/>
          <w:jc w:val="center"/>
        </w:trPr>
        <w:tc>
          <w:tcPr>
            <w:tcW w:w="1662" w:type="dxa"/>
            <w:vAlign w:val="center"/>
          </w:tcPr>
          <w:p>
            <w:pPr>
              <w:numPr>
                <w:ilvl w:val="0"/>
                <w:numId w:val="1"/>
              </w:numPr>
              <w:spacing w:line="260" w:lineRule="exact"/>
              <w:rPr>
                <w:rFonts w:hAnsi="宋体"/>
                <w:color w:val="auto"/>
                <w:sz w:val="18"/>
                <w:szCs w:val="18"/>
                <w:highlight w:val="none"/>
              </w:rPr>
            </w:pPr>
            <w:r>
              <w:rPr>
                <w:rFonts w:hint="eastAsia" w:hAnsi="宋体"/>
                <w:color w:val="auto"/>
                <w:sz w:val="18"/>
                <w:szCs w:val="18"/>
                <w:highlight w:val="none"/>
              </w:rPr>
              <w:t>报价与评审</w:t>
            </w:r>
          </w:p>
        </w:tc>
        <w:tc>
          <w:tcPr>
            <w:tcW w:w="7571" w:type="dxa"/>
            <w:vAlign w:val="center"/>
          </w:tcPr>
          <w:p>
            <w:pPr>
              <w:spacing w:line="260" w:lineRule="exact"/>
              <w:rPr>
                <w:rFonts w:hAnsi="宋体"/>
                <w:color w:val="auto"/>
                <w:sz w:val="18"/>
                <w:szCs w:val="18"/>
                <w:highlight w:val="none"/>
              </w:rPr>
            </w:pPr>
            <w:r>
              <w:rPr>
                <w:rFonts w:hint="eastAsia" w:hAnsi="宋体"/>
                <w:color w:val="auto"/>
                <w:sz w:val="18"/>
                <w:szCs w:val="18"/>
                <w:highlight w:val="none"/>
              </w:rPr>
              <w:t>时</w:t>
            </w:r>
            <w:r>
              <w:rPr>
                <w:rFonts w:hAnsi="宋体"/>
                <w:color w:val="auto"/>
                <w:sz w:val="18"/>
                <w:szCs w:val="18"/>
                <w:highlight w:val="none"/>
              </w:rPr>
              <w:t xml:space="preserve">  </w:t>
            </w:r>
            <w:r>
              <w:rPr>
                <w:rFonts w:hint="eastAsia" w:hAnsi="宋体"/>
                <w:color w:val="auto"/>
                <w:sz w:val="18"/>
                <w:szCs w:val="18"/>
                <w:highlight w:val="none"/>
              </w:rPr>
              <w:t>间：</w:t>
            </w:r>
            <w:r>
              <w:rPr>
                <w:color w:val="auto"/>
                <w:sz w:val="18"/>
                <w:szCs w:val="18"/>
                <w:highlight w:val="none"/>
              </w:rPr>
              <w:t>20</w:t>
            </w:r>
            <w:r>
              <w:rPr>
                <w:rFonts w:hint="eastAsia"/>
                <w:color w:val="auto"/>
                <w:sz w:val="18"/>
                <w:szCs w:val="18"/>
                <w:highlight w:val="none"/>
              </w:rPr>
              <w:t>20</w:t>
            </w:r>
            <w:r>
              <w:rPr>
                <w:rFonts w:hint="eastAsia" w:hAnsi="宋体"/>
                <w:color w:val="auto"/>
                <w:sz w:val="18"/>
                <w:szCs w:val="18"/>
                <w:highlight w:val="none"/>
              </w:rPr>
              <w:t>年7月3日</w:t>
            </w:r>
            <w:r>
              <w:rPr>
                <w:rFonts w:hint="eastAsia" w:hAnsi="宋体"/>
                <w:color w:val="auto"/>
                <w:sz w:val="18"/>
                <w:szCs w:val="18"/>
                <w:highlight w:val="none"/>
              </w:rPr>
              <w:t>上午</w:t>
            </w:r>
            <w:r>
              <w:rPr>
                <w:rFonts w:hint="eastAsia"/>
                <w:color w:val="auto"/>
                <w:sz w:val="18"/>
                <w:szCs w:val="18"/>
                <w:highlight w:val="none"/>
              </w:rPr>
              <w:t>10:00</w:t>
            </w:r>
            <w:r>
              <w:rPr>
                <w:rFonts w:hint="eastAsia" w:hAnsi="宋体"/>
                <w:color w:val="auto"/>
                <w:sz w:val="18"/>
                <w:szCs w:val="18"/>
                <w:highlight w:val="none"/>
              </w:rPr>
              <w:t>开始（北京时间）</w:t>
            </w:r>
          </w:p>
          <w:p>
            <w:pPr>
              <w:spacing w:line="260" w:lineRule="exact"/>
              <w:rPr>
                <w:color w:val="auto"/>
                <w:sz w:val="18"/>
                <w:szCs w:val="18"/>
                <w:highlight w:val="none"/>
              </w:rPr>
            </w:pPr>
            <w:r>
              <w:rPr>
                <w:rFonts w:hint="eastAsia" w:hAnsi="宋体"/>
                <w:color w:val="auto"/>
                <w:sz w:val="18"/>
                <w:szCs w:val="18"/>
                <w:highlight w:val="none"/>
              </w:rPr>
              <w:t>地</w:t>
            </w:r>
            <w:r>
              <w:rPr>
                <w:rFonts w:hAnsi="宋体"/>
                <w:color w:val="auto"/>
                <w:sz w:val="18"/>
                <w:szCs w:val="18"/>
                <w:highlight w:val="none"/>
              </w:rPr>
              <w:t xml:space="preserve">  </w:t>
            </w:r>
            <w:r>
              <w:rPr>
                <w:rFonts w:hint="eastAsia" w:hAnsi="宋体"/>
                <w:color w:val="auto"/>
                <w:sz w:val="18"/>
                <w:szCs w:val="18"/>
                <w:highlight w:val="none"/>
              </w:rPr>
              <w:t>点：</w:t>
            </w:r>
            <w:r>
              <w:rPr>
                <w:rFonts w:hint="eastAsia"/>
                <w:color w:val="auto"/>
                <w:sz w:val="18"/>
                <w:szCs w:val="18"/>
                <w:highlight w:val="none"/>
              </w:rPr>
              <w:t>阳春市宏建工程项目服务有限公司五楼（阳春市春城街道城云路</w:t>
            </w:r>
            <w:r>
              <w:rPr>
                <w:color w:val="auto"/>
                <w:sz w:val="18"/>
                <w:szCs w:val="18"/>
                <w:highlight w:val="none"/>
              </w:rPr>
              <w:t>272</w:t>
            </w:r>
            <w:r>
              <w:rPr>
                <w:rFonts w:hint="eastAsia"/>
                <w:color w:val="auto"/>
                <w:sz w:val="18"/>
                <w:szCs w:val="18"/>
                <w:highlight w:val="none"/>
              </w:rPr>
              <w:t>号）</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647" w:hRule="exact"/>
          <w:jc w:val="center"/>
        </w:trPr>
        <w:tc>
          <w:tcPr>
            <w:tcW w:w="1662" w:type="dxa"/>
            <w:vAlign w:val="center"/>
          </w:tcPr>
          <w:p>
            <w:pPr>
              <w:numPr>
                <w:ilvl w:val="0"/>
                <w:numId w:val="1"/>
              </w:numPr>
              <w:spacing w:line="260" w:lineRule="exact"/>
              <w:rPr>
                <w:rFonts w:hAnsi="宋体"/>
                <w:color w:val="auto"/>
                <w:sz w:val="18"/>
                <w:szCs w:val="18"/>
                <w:highlight w:val="none"/>
              </w:rPr>
            </w:pPr>
            <w:r>
              <w:rPr>
                <w:rFonts w:hint="eastAsia" w:hAnsi="宋体"/>
                <w:color w:val="auto"/>
                <w:sz w:val="18"/>
                <w:szCs w:val="18"/>
                <w:highlight w:val="none"/>
              </w:rPr>
              <w:t>采购人</w:t>
            </w:r>
          </w:p>
        </w:tc>
        <w:tc>
          <w:tcPr>
            <w:tcW w:w="7571" w:type="dxa"/>
            <w:vAlign w:val="center"/>
          </w:tcPr>
          <w:p>
            <w:pPr>
              <w:spacing w:line="260" w:lineRule="exact"/>
              <w:rPr>
                <w:rFonts w:hAnsi="宋体"/>
                <w:bCs/>
                <w:color w:val="auto"/>
                <w:sz w:val="18"/>
                <w:szCs w:val="18"/>
                <w:highlight w:val="none"/>
              </w:rPr>
            </w:pPr>
            <w:r>
              <w:rPr>
                <w:rFonts w:hint="eastAsia" w:hAnsi="宋体"/>
                <w:color w:val="auto"/>
                <w:sz w:val="18"/>
                <w:szCs w:val="18"/>
                <w:highlight w:val="none"/>
              </w:rPr>
              <w:t>采购人名称</w:t>
            </w:r>
            <w:r>
              <w:rPr>
                <w:rFonts w:hint="eastAsia" w:hAnsi="宋体"/>
                <w:color w:val="auto"/>
                <w:sz w:val="18"/>
                <w:szCs w:val="18"/>
                <w:highlight w:val="none"/>
              </w:rPr>
              <w:t>：阳春市疾病预防控制中心</w:t>
            </w:r>
          </w:p>
          <w:p>
            <w:pPr>
              <w:spacing w:line="260" w:lineRule="exact"/>
              <w:rPr>
                <w:rFonts w:hAnsi="宋体"/>
                <w:color w:val="auto"/>
                <w:sz w:val="18"/>
                <w:szCs w:val="18"/>
                <w:highlight w:val="none"/>
              </w:rPr>
            </w:pPr>
            <w:r>
              <w:rPr>
                <w:rFonts w:hint="eastAsia" w:hAnsi="宋体"/>
                <w:color w:val="auto"/>
                <w:sz w:val="18"/>
                <w:szCs w:val="18"/>
                <w:highlight w:val="none"/>
              </w:rPr>
              <w:t>联系人：张先生                    电  话：13809723008</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1032" w:hRule="exact"/>
          <w:jc w:val="center"/>
        </w:trPr>
        <w:tc>
          <w:tcPr>
            <w:tcW w:w="1662" w:type="dxa"/>
            <w:vAlign w:val="center"/>
          </w:tcPr>
          <w:p>
            <w:pPr>
              <w:numPr>
                <w:ilvl w:val="0"/>
                <w:numId w:val="1"/>
              </w:numPr>
              <w:spacing w:line="260" w:lineRule="exact"/>
              <w:rPr>
                <w:rFonts w:hAnsi="宋体"/>
                <w:color w:val="auto"/>
                <w:sz w:val="18"/>
                <w:szCs w:val="18"/>
                <w:highlight w:val="none"/>
              </w:rPr>
            </w:pPr>
            <w:r>
              <w:rPr>
                <w:rFonts w:hint="eastAsia" w:hAnsi="宋体"/>
                <w:color w:val="auto"/>
                <w:sz w:val="18"/>
                <w:szCs w:val="18"/>
                <w:highlight w:val="none"/>
              </w:rPr>
              <w:t>采购代理机构</w:t>
            </w:r>
          </w:p>
        </w:tc>
        <w:tc>
          <w:tcPr>
            <w:tcW w:w="7571" w:type="dxa"/>
            <w:vAlign w:val="center"/>
          </w:tcPr>
          <w:p>
            <w:pPr>
              <w:spacing w:line="260" w:lineRule="exact"/>
              <w:rPr>
                <w:rFonts w:hAnsi="宋体"/>
                <w:color w:val="auto"/>
                <w:sz w:val="18"/>
                <w:szCs w:val="18"/>
                <w:highlight w:val="none"/>
              </w:rPr>
            </w:pPr>
            <w:r>
              <w:rPr>
                <w:rFonts w:hint="eastAsia" w:hAnsi="宋体"/>
                <w:color w:val="auto"/>
                <w:sz w:val="18"/>
                <w:szCs w:val="18"/>
                <w:highlight w:val="none"/>
              </w:rPr>
              <w:t>名</w:t>
            </w:r>
            <w:r>
              <w:rPr>
                <w:rFonts w:hAnsi="宋体"/>
                <w:color w:val="auto"/>
                <w:sz w:val="18"/>
                <w:szCs w:val="18"/>
                <w:highlight w:val="none"/>
              </w:rPr>
              <w:t xml:space="preserve">  </w:t>
            </w:r>
            <w:r>
              <w:rPr>
                <w:rFonts w:hint="eastAsia" w:hAnsi="宋体"/>
                <w:color w:val="auto"/>
                <w:sz w:val="18"/>
                <w:szCs w:val="18"/>
                <w:highlight w:val="none"/>
              </w:rPr>
              <w:t>称：</w:t>
            </w:r>
            <w:r>
              <w:rPr>
                <w:rFonts w:hint="eastAsia"/>
                <w:color w:val="auto"/>
                <w:sz w:val="18"/>
                <w:szCs w:val="18"/>
                <w:highlight w:val="none"/>
              </w:rPr>
              <w:t>阳春市宏建工程项目服务有限公司</w:t>
            </w:r>
          </w:p>
          <w:p>
            <w:pPr>
              <w:spacing w:line="260" w:lineRule="exact"/>
              <w:rPr>
                <w:color w:val="auto"/>
                <w:sz w:val="18"/>
                <w:szCs w:val="18"/>
                <w:highlight w:val="none"/>
              </w:rPr>
            </w:pPr>
            <w:r>
              <w:rPr>
                <w:rFonts w:hint="eastAsia" w:hAnsi="宋体"/>
                <w:color w:val="auto"/>
                <w:sz w:val="18"/>
                <w:szCs w:val="18"/>
                <w:highlight w:val="none"/>
              </w:rPr>
              <w:t>地</w:t>
            </w:r>
            <w:r>
              <w:rPr>
                <w:rFonts w:hAnsi="宋体"/>
                <w:color w:val="auto"/>
                <w:sz w:val="18"/>
                <w:szCs w:val="18"/>
                <w:highlight w:val="none"/>
              </w:rPr>
              <w:t xml:space="preserve">  </w:t>
            </w:r>
            <w:r>
              <w:rPr>
                <w:rFonts w:hint="eastAsia" w:hAnsi="宋体"/>
                <w:color w:val="auto"/>
                <w:sz w:val="18"/>
                <w:szCs w:val="18"/>
                <w:highlight w:val="none"/>
              </w:rPr>
              <w:t>址：</w:t>
            </w:r>
            <w:r>
              <w:rPr>
                <w:rFonts w:hint="eastAsia"/>
                <w:color w:val="auto"/>
                <w:sz w:val="18"/>
                <w:szCs w:val="18"/>
                <w:highlight w:val="none"/>
              </w:rPr>
              <w:t>阳春市春城街道城云路</w:t>
            </w:r>
            <w:r>
              <w:rPr>
                <w:color w:val="auto"/>
                <w:sz w:val="18"/>
                <w:szCs w:val="18"/>
                <w:highlight w:val="none"/>
              </w:rPr>
              <w:t>272</w:t>
            </w:r>
            <w:r>
              <w:rPr>
                <w:rFonts w:hint="eastAsia"/>
                <w:color w:val="auto"/>
                <w:sz w:val="18"/>
                <w:szCs w:val="18"/>
                <w:highlight w:val="none"/>
              </w:rPr>
              <w:t>号</w:t>
            </w:r>
          </w:p>
          <w:p>
            <w:pPr>
              <w:spacing w:line="260" w:lineRule="exact"/>
              <w:rPr>
                <w:rFonts w:hAnsi="宋体"/>
                <w:color w:val="auto"/>
                <w:sz w:val="18"/>
                <w:szCs w:val="18"/>
                <w:highlight w:val="none"/>
              </w:rPr>
            </w:pPr>
            <w:r>
              <w:rPr>
                <w:rFonts w:hint="eastAsia" w:hAnsi="宋体"/>
                <w:color w:val="auto"/>
                <w:sz w:val="18"/>
                <w:szCs w:val="18"/>
                <w:highlight w:val="none"/>
              </w:rPr>
              <w:t>联系人：陈先生</w:t>
            </w:r>
            <w:r>
              <w:rPr>
                <w:rFonts w:hAnsi="宋体"/>
                <w:color w:val="auto"/>
                <w:sz w:val="18"/>
                <w:szCs w:val="18"/>
                <w:highlight w:val="none"/>
              </w:rPr>
              <w:t xml:space="preserve">            </w:t>
            </w:r>
            <w:r>
              <w:rPr>
                <w:rFonts w:hint="eastAsia" w:hAnsi="宋体"/>
                <w:color w:val="auto"/>
                <w:sz w:val="18"/>
                <w:szCs w:val="18"/>
                <w:highlight w:val="none"/>
              </w:rPr>
              <w:t>传真：</w:t>
            </w:r>
            <w:r>
              <w:rPr>
                <w:rFonts w:hAnsi="宋体"/>
                <w:color w:val="auto"/>
                <w:sz w:val="18"/>
                <w:szCs w:val="18"/>
                <w:highlight w:val="none"/>
              </w:rPr>
              <w:t xml:space="preserve"> 0662-7701022</w:t>
            </w:r>
          </w:p>
        </w:tc>
      </w:tr>
    </w:tbl>
    <w:p>
      <w:pPr>
        <w:pStyle w:val="3"/>
        <w:rPr>
          <w:rFonts w:ascii="宋体-方正超大字符集" w:hAnsi="Times New Roman" w:eastAsia="宋体-方正超大字符集"/>
          <w:color w:val="auto"/>
          <w:sz w:val="32"/>
          <w:highlight w:val="none"/>
        </w:rPr>
      </w:pPr>
    </w:p>
    <w:p>
      <w:pPr>
        <w:numPr>
          <w:ilvl w:val="0"/>
          <w:numId w:val="3"/>
        </w:numPr>
        <w:jc w:val="center"/>
        <w:rPr>
          <w:rFonts w:ascii="Calibri" w:hAnsi="Calibri"/>
          <w:b/>
          <w:bCs/>
          <w:color w:val="auto"/>
          <w:sz w:val="36"/>
          <w:szCs w:val="36"/>
          <w:highlight w:val="none"/>
        </w:rPr>
      </w:pPr>
      <w:r>
        <w:rPr>
          <w:rFonts w:hint="eastAsia" w:ascii="Calibri" w:hAnsi="Calibri"/>
          <w:b/>
          <w:bCs/>
          <w:color w:val="auto"/>
          <w:sz w:val="36"/>
          <w:szCs w:val="36"/>
          <w:highlight w:val="none"/>
        </w:rPr>
        <w:t>供应商的资格要求</w:t>
      </w:r>
    </w:p>
    <w:p>
      <w:pPr>
        <w:spacing w:line="360" w:lineRule="auto"/>
        <w:rPr>
          <w:rFonts w:ascii="Calibri" w:hAnsi="Calibri"/>
          <w:color w:val="auto"/>
          <w:highlight w:val="none"/>
        </w:rPr>
      </w:pPr>
      <w:r>
        <w:rPr>
          <w:rFonts w:hint="eastAsia" w:ascii="Calibri" w:hAnsi="Calibri"/>
          <w:color w:val="auto"/>
          <w:highlight w:val="none"/>
        </w:rPr>
        <w:t>1. 供应商须是具备《政府采购法》第二十二条规定的条件；</w:t>
      </w:r>
    </w:p>
    <w:p>
      <w:pPr>
        <w:spacing w:line="360" w:lineRule="auto"/>
        <w:rPr>
          <w:rFonts w:ascii="Calibri" w:hAnsi="Calibri"/>
          <w:color w:val="auto"/>
          <w:highlight w:val="none"/>
        </w:rPr>
      </w:pPr>
      <w:r>
        <w:rPr>
          <w:rFonts w:hint="eastAsia" w:ascii="Calibri" w:hAnsi="Calibri"/>
          <w:color w:val="auto"/>
          <w:highlight w:val="none"/>
        </w:rPr>
        <w:t>2. 供应商须是中华人民共和国境内合法注册，能独立承担民事责任的企业法人；</w:t>
      </w:r>
    </w:p>
    <w:p>
      <w:pPr>
        <w:spacing w:line="360" w:lineRule="auto"/>
        <w:rPr>
          <w:rFonts w:ascii="Calibri" w:hAnsi="Calibri"/>
          <w:color w:val="auto"/>
          <w:highlight w:val="none"/>
        </w:rPr>
      </w:pPr>
      <w:r>
        <w:rPr>
          <w:rFonts w:hint="eastAsia" w:ascii="Calibri" w:hAnsi="Calibri"/>
          <w:color w:val="auto"/>
          <w:highlight w:val="none"/>
        </w:rPr>
        <w:t>3. 本项目不接受联合体投标</w:t>
      </w:r>
    </w:p>
    <w:p>
      <w:pPr>
        <w:spacing w:line="360" w:lineRule="auto"/>
        <w:rPr>
          <w:rFonts w:ascii="Calibri" w:hAnsi="Calibri"/>
          <w:color w:val="auto"/>
          <w:highlight w:val="none"/>
        </w:rPr>
      </w:pPr>
      <w:r>
        <w:rPr>
          <w:rFonts w:hint="eastAsia" w:ascii="Calibri" w:hAnsi="Calibri"/>
          <w:color w:val="auto"/>
          <w:highlight w:val="none"/>
        </w:rPr>
        <w:t>4. 单位负责人为同一人或者存在直接控股、管理关系的不同供应商，不得参加同一合同项目下的政府采购活动</w:t>
      </w:r>
    </w:p>
    <w:p>
      <w:pPr>
        <w:spacing w:line="360" w:lineRule="auto"/>
        <w:rPr>
          <w:rFonts w:ascii="Calibri" w:hAnsi="Calibri"/>
          <w:color w:val="auto"/>
          <w:highlight w:val="none"/>
        </w:rPr>
      </w:pPr>
      <w:r>
        <w:rPr>
          <w:rFonts w:hint="eastAsia" w:ascii="Calibri" w:hAnsi="Calibri"/>
          <w:color w:val="auto"/>
          <w:highlight w:val="none"/>
        </w:rPr>
        <w:t>5.在“中国政府采购网”或“信用中国”出现不良信用记录且被列入失信被执行人名单的，不得参与本次投标活动。</w:t>
      </w:r>
    </w:p>
    <w:p>
      <w:pPr>
        <w:spacing w:line="360" w:lineRule="auto"/>
        <w:rPr>
          <w:rFonts w:ascii="Calibri" w:hAnsi="Calibri"/>
          <w:color w:val="auto"/>
          <w:highlight w:val="none"/>
        </w:rPr>
      </w:pPr>
      <w:r>
        <w:rPr>
          <w:rFonts w:hint="eastAsia" w:ascii="Calibri" w:hAnsi="Calibri"/>
          <w:color w:val="auto"/>
          <w:highlight w:val="none"/>
        </w:rPr>
        <w:t>6.本次招标不接受联合体投标</w:t>
      </w:r>
    </w:p>
    <w:p>
      <w:pPr>
        <w:spacing w:line="360" w:lineRule="auto"/>
        <w:rPr>
          <w:rFonts w:ascii="Calibri" w:hAnsi="Calibri"/>
          <w:color w:val="auto"/>
          <w:highlight w:val="none"/>
        </w:rPr>
      </w:pPr>
      <w:r>
        <w:rPr>
          <w:rFonts w:hint="eastAsia" w:ascii="Calibri" w:hAnsi="Calibri"/>
          <w:color w:val="auto"/>
          <w:highlight w:val="none"/>
        </w:rPr>
        <w:t>7.投标人须购买招标文件</w:t>
      </w:r>
      <w:r>
        <w:rPr>
          <w:rFonts w:hint="eastAsia" w:ascii="Calibri" w:hAnsi="Calibri"/>
          <w:color w:val="auto"/>
          <w:highlight w:val="none"/>
        </w:rPr>
        <w:tab/>
      </w:r>
    </w:p>
    <w:p>
      <w:pPr>
        <w:spacing w:line="360" w:lineRule="auto"/>
        <w:rPr>
          <w:rFonts w:ascii="Calibri" w:hAnsi="Calibri"/>
          <w:color w:val="auto"/>
          <w:highlight w:val="none"/>
        </w:rPr>
      </w:pPr>
    </w:p>
    <w:p>
      <w:pPr>
        <w:spacing w:line="360" w:lineRule="auto"/>
        <w:rPr>
          <w:rFonts w:ascii="Calibri" w:hAnsi="Calibri"/>
          <w:color w:val="auto"/>
          <w:highlight w:val="none"/>
        </w:rPr>
      </w:pPr>
    </w:p>
    <w:p>
      <w:pPr>
        <w:spacing w:line="360" w:lineRule="auto"/>
        <w:jc w:val="center"/>
        <w:rPr>
          <w:rFonts w:ascii="宋体" w:hAnsi="宋体" w:cs="宋体"/>
          <w:b/>
          <w:bCs/>
          <w:color w:val="auto"/>
          <w:sz w:val="36"/>
          <w:szCs w:val="36"/>
          <w:highlight w:val="none"/>
        </w:rPr>
      </w:pPr>
      <w:bookmarkStart w:id="14" w:name="_Toc78604590"/>
      <w:bookmarkStart w:id="15" w:name="_Toc37670349"/>
      <w:bookmarkStart w:id="16" w:name="_Toc49329249"/>
      <w:bookmarkStart w:id="17" w:name="_Toc259523465"/>
      <w:bookmarkStart w:id="18" w:name="_Toc113157418"/>
      <w:bookmarkStart w:id="19" w:name="_Toc317686543"/>
      <w:bookmarkStart w:id="20" w:name="_Toc206560766"/>
      <w:r>
        <w:rPr>
          <w:rFonts w:hint="eastAsia" w:ascii="宋体" w:hAnsi="宋体" w:cs="宋体"/>
          <w:b/>
          <w:bCs/>
          <w:color w:val="auto"/>
          <w:sz w:val="36"/>
          <w:szCs w:val="36"/>
          <w:highlight w:val="none"/>
        </w:rPr>
        <w:t>二、</w:t>
      </w:r>
      <w:r>
        <w:rPr>
          <w:rFonts w:hint="eastAsia" w:ascii="宋体" w:hAnsi="宋体" w:cs="宋体"/>
          <w:b/>
          <w:bCs/>
          <w:color w:val="auto"/>
          <w:sz w:val="36"/>
          <w:szCs w:val="36"/>
          <w:highlight w:val="none"/>
        </w:rPr>
        <w:fldChar w:fldCharType="begin"/>
      </w:r>
      <w:r>
        <w:rPr>
          <w:rFonts w:hint="eastAsia" w:ascii="宋体" w:hAnsi="宋体" w:cs="宋体"/>
          <w:b/>
          <w:bCs/>
          <w:color w:val="auto"/>
          <w:sz w:val="36"/>
          <w:szCs w:val="36"/>
          <w:highlight w:val="none"/>
        </w:rPr>
        <w:instrText xml:space="preserve"> DOCVARIABLE  技术要求开始  \* MERGEFORMAT </w:instrText>
      </w:r>
      <w:r>
        <w:rPr>
          <w:rFonts w:hint="eastAsia" w:ascii="宋体" w:hAnsi="宋体" w:cs="宋体"/>
          <w:b/>
          <w:bCs/>
          <w:color w:val="auto"/>
          <w:sz w:val="36"/>
          <w:szCs w:val="36"/>
          <w:highlight w:val="none"/>
        </w:rPr>
        <w:fldChar w:fldCharType="end"/>
      </w:r>
      <w:bookmarkStart w:id="21" w:name="_Toc159385043"/>
      <w:r>
        <w:rPr>
          <w:rFonts w:hint="eastAsia" w:ascii="宋体" w:hAnsi="宋体" w:cs="宋体"/>
          <w:b/>
          <w:bCs/>
          <w:color w:val="auto"/>
          <w:sz w:val="36"/>
          <w:szCs w:val="36"/>
          <w:highlight w:val="none"/>
        </w:rPr>
        <w:t>采购项目要</w:t>
      </w:r>
      <w:bookmarkEnd w:id="14"/>
      <w:bookmarkEnd w:id="15"/>
      <w:bookmarkEnd w:id="16"/>
      <w:r>
        <w:rPr>
          <w:rFonts w:hint="eastAsia" w:ascii="宋体" w:hAnsi="宋体" w:cs="宋体"/>
          <w:b/>
          <w:bCs/>
          <w:color w:val="auto"/>
          <w:sz w:val="36"/>
          <w:szCs w:val="36"/>
          <w:highlight w:val="none"/>
        </w:rPr>
        <w:t>求</w:t>
      </w:r>
      <w:bookmarkEnd w:id="17"/>
      <w:bookmarkEnd w:id="18"/>
      <w:bookmarkEnd w:id="19"/>
      <w:bookmarkEnd w:id="20"/>
      <w:bookmarkEnd w:id="21"/>
    </w:p>
    <w:p>
      <w:pPr>
        <w:autoSpaceDE w:val="0"/>
        <w:autoSpaceDN w:val="0"/>
        <w:adjustRightInd w:val="0"/>
        <w:spacing w:line="360" w:lineRule="auto"/>
        <w:jc w:val="center"/>
        <w:rPr>
          <w:rFonts w:ascii="Calibri" w:hAnsi="Calibri"/>
          <w:b/>
          <w:color w:val="auto"/>
          <w:sz w:val="24"/>
          <w:szCs w:val="24"/>
          <w:highlight w:val="none"/>
        </w:rPr>
      </w:pPr>
      <w:r>
        <w:rPr>
          <w:rFonts w:ascii="_5b8b_4f53" w:hAnsi="_5b8b_4f53" w:cs="宋体"/>
          <w:b/>
          <w:bCs/>
          <w:color w:val="auto"/>
          <w:kern w:val="0"/>
          <w:sz w:val="30"/>
          <w:szCs w:val="30"/>
          <w:highlight w:val="none"/>
        </w:rPr>
        <w:t xml:space="preserve">A </w:t>
      </w:r>
      <w:r>
        <w:rPr>
          <w:rFonts w:hint="eastAsia" w:ascii="_5b8b_4f53" w:hAnsi="_5b8b_4f53" w:cs="宋体"/>
          <w:b/>
          <w:bCs/>
          <w:color w:val="auto"/>
          <w:kern w:val="0"/>
          <w:sz w:val="30"/>
          <w:szCs w:val="30"/>
          <w:highlight w:val="none"/>
        </w:rPr>
        <w:t>、商务要求</w:t>
      </w:r>
    </w:p>
    <w:p>
      <w:pPr>
        <w:spacing w:line="360" w:lineRule="auto"/>
        <w:rPr>
          <w:rFonts w:ascii="Calibri" w:hAnsi="Calibri"/>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项目概况</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p>
    <w:p>
      <w:pPr>
        <w:spacing w:line="360" w:lineRule="auto"/>
        <w:rPr>
          <w:rFonts w:ascii="宋体" w:hAnsi="宋体" w:cs="宋体"/>
          <w:color w:val="auto"/>
          <w:highlight w:val="none"/>
        </w:rPr>
      </w:pPr>
      <w:r>
        <w:rPr>
          <w:rFonts w:hint="eastAsia" w:ascii="宋体" w:hAnsi="宋体" w:cs="宋体"/>
          <w:color w:val="auto"/>
          <w:highlight w:val="none"/>
        </w:rPr>
        <w:t>（一）项目名称：</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p>
    <w:p>
      <w:pPr>
        <w:spacing w:line="360" w:lineRule="auto"/>
        <w:rPr>
          <w:rFonts w:ascii="宋体" w:hAnsi="宋体" w:cs="宋体"/>
          <w:color w:val="auto"/>
          <w:highlight w:val="none"/>
        </w:rPr>
      </w:pPr>
      <w:r>
        <w:rPr>
          <w:rFonts w:hint="eastAsia" w:ascii="宋体" w:hAnsi="宋体" w:cs="宋体"/>
          <w:color w:val="auto"/>
          <w:highlight w:val="none"/>
        </w:rPr>
        <w:t>阳春市疾病预防控制中心双温冷库建设改造项目</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p>
    <w:p>
      <w:pPr>
        <w:spacing w:line="360" w:lineRule="auto"/>
        <w:rPr>
          <w:rFonts w:ascii="宋体" w:hAnsi="宋体" w:cs="宋体"/>
          <w:color w:val="auto"/>
          <w:highlight w:val="none"/>
        </w:rPr>
      </w:pPr>
      <w:r>
        <w:rPr>
          <w:rFonts w:hint="eastAsia" w:ascii="宋体" w:hAnsi="宋体" w:cs="宋体"/>
          <w:color w:val="auto"/>
          <w:highlight w:val="none"/>
        </w:rPr>
        <w:t>（二）项目预算</w:t>
      </w:r>
      <w:r>
        <w:rPr>
          <w:rFonts w:hint="eastAsia" w:ascii="宋体" w:hAnsi="宋体" w:cs="宋体"/>
          <w:color w:val="auto"/>
          <w:highlight w:val="none"/>
        </w:rPr>
        <w:t>：56</w:t>
      </w:r>
      <w:r>
        <w:rPr>
          <w:rFonts w:hint="eastAsia" w:ascii="宋体" w:hAnsi="宋体" w:cs="宋体"/>
          <w:color w:val="auto"/>
          <w:highlight w:val="none"/>
        </w:rPr>
        <w:t>万元</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p>
    <w:p>
      <w:pPr>
        <w:spacing w:line="360" w:lineRule="auto"/>
        <w:rPr>
          <w:rFonts w:ascii="宋体" w:hAnsi="宋体" w:cs="宋体"/>
          <w:color w:val="auto"/>
          <w:highlight w:val="none"/>
        </w:rPr>
      </w:pPr>
      <w:r>
        <w:rPr>
          <w:rFonts w:hint="eastAsia" w:ascii="宋体" w:hAnsi="宋体" w:cs="宋体"/>
          <w:color w:val="auto"/>
          <w:highlight w:val="none"/>
        </w:rPr>
        <w:t>（三）项目建设地点：阳春市疾病预防控制中心</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p>
    <w:p>
      <w:pPr>
        <w:spacing w:line="360" w:lineRule="auto"/>
        <w:rPr>
          <w:rFonts w:ascii="宋体" w:hAnsi="宋体" w:cs="宋体"/>
          <w:color w:val="auto"/>
          <w:highlight w:val="none"/>
        </w:rPr>
      </w:pPr>
      <w:r>
        <w:rPr>
          <w:rFonts w:hint="eastAsia" w:ascii="宋体" w:hAnsi="宋体" w:cs="宋体"/>
          <w:color w:val="auto"/>
          <w:highlight w:val="none"/>
        </w:rPr>
        <w:t>（四）项目规模及要求：</w:t>
      </w:r>
    </w:p>
    <w:p>
      <w:pPr>
        <w:spacing w:line="360" w:lineRule="auto"/>
        <w:rPr>
          <w:rFonts w:ascii="宋体" w:hAnsi="宋体" w:cs="宋体"/>
          <w:color w:val="auto"/>
          <w:highlight w:val="none"/>
        </w:rPr>
      </w:pPr>
      <w:r>
        <w:rPr>
          <w:rFonts w:hint="eastAsia" w:ascii="宋体" w:hAnsi="宋体" w:cs="宋体"/>
          <w:color w:val="auto"/>
          <w:highlight w:val="none"/>
        </w:rPr>
        <w:t>冷库改造项目，面积约120㎡，冷库高度2.8米，包括原有库房墙体改造、修整，冷库搭建，备用发电机房建设，机电安装等。</w:t>
      </w:r>
    </w:p>
    <w:p>
      <w:pPr>
        <w:spacing w:line="360" w:lineRule="auto"/>
        <w:rPr>
          <w:rFonts w:ascii="宋体" w:hAnsi="宋体" w:cs="宋体"/>
          <w:color w:val="auto"/>
          <w:highlight w:val="none"/>
        </w:rPr>
      </w:pPr>
      <w:r>
        <w:rPr>
          <w:rFonts w:hint="eastAsia" w:ascii="宋体" w:hAnsi="宋体" w:cs="宋体"/>
          <w:color w:val="auto"/>
          <w:highlight w:val="none"/>
        </w:rPr>
        <w:t>要求：</w:t>
      </w:r>
    </w:p>
    <w:p>
      <w:pPr>
        <w:spacing w:line="360" w:lineRule="auto"/>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rPr>
        <w:t>冷库冷藏区温度要求：2℃~8℃，占地面积≥48㎡，容积≥138m³；</w:t>
      </w:r>
      <w:r>
        <w:rPr>
          <w:rFonts w:hint="eastAsia" w:ascii="宋体" w:hAnsi="宋体" w:cs="宋体"/>
          <w:color w:val="auto"/>
          <w:highlight w:val="none"/>
        </w:rPr>
        <w:t>冷库冷冻区温度要求：低于或等于-20℃，</w:t>
      </w:r>
      <w:r>
        <w:rPr>
          <w:rFonts w:hint="eastAsia" w:ascii="宋体" w:hAnsi="宋体" w:cs="宋体"/>
          <w:color w:val="auto"/>
          <w:highlight w:val="none"/>
        </w:rPr>
        <w:t>占地面积≥5㎡，容积≥15m³；缓冲区、工作区温度要求：2℃~8℃，占地面积≥22㎡，容积≥60m³</w:t>
      </w:r>
      <w:r>
        <w:rPr>
          <w:rFonts w:hint="eastAsia" w:ascii="宋体" w:hAnsi="宋体" w:cs="宋体"/>
          <w:color w:val="auto"/>
          <w:highlight w:val="none"/>
        </w:rPr>
        <w:t>；</w:t>
      </w:r>
    </w:p>
    <w:p>
      <w:pPr>
        <w:spacing w:line="360" w:lineRule="auto"/>
        <w:rPr>
          <w:rFonts w:ascii="宋体" w:hAnsi="宋体" w:cs="宋体"/>
          <w:color w:val="auto"/>
          <w:highlight w:val="none"/>
        </w:rPr>
      </w:pPr>
      <w:r>
        <w:rPr>
          <w:rFonts w:hint="eastAsia" w:ascii="宋体" w:hAnsi="宋体" w:cs="宋体"/>
          <w:color w:val="auto"/>
          <w:highlight w:val="none"/>
        </w:rPr>
        <w:t>2.冷库采用拼装式冷库板，并有保温性能优良，安装方便等特点</w:t>
      </w:r>
    </w:p>
    <w:p>
      <w:pPr>
        <w:spacing w:line="360" w:lineRule="auto"/>
        <w:rPr>
          <w:rFonts w:ascii="宋体" w:hAnsi="宋体" w:cs="宋体"/>
          <w:color w:val="auto"/>
          <w:highlight w:val="none"/>
        </w:rPr>
      </w:pPr>
      <w:r>
        <w:rPr>
          <w:rFonts w:hint="eastAsia" w:ascii="宋体" w:hAnsi="宋体" w:cs="宋体"/>
          <w:color w:val="auto"/>
          <w:highlight w:val="none"/>
        </w:rPr>
        <w:t>3.冷库制冷机组互为备用；</w:t>
      </w:r>
    </w:p>
    <w:p>
      <w:pPr>
        <w:spacing w:line="360" w:lineRule="auto"/>
        <w:rPr>
          <w:rFonts w:ascii="宋体" w:hAnsi="宋体" w:cs="宋体"/>
          <w:color w:val="auto"/>
          <w:highlight w:val="none"/>
        </w:rPr>
      </w:pPr>
      <w:r>
        <w:rPr>
          <w:rFonts w:hint="eastAsia" w:ascii="宋体" w:hAnsi="宋体" w:cs="宋体"/>
          <w:color w:val="auto"/>
          <w:highlight w:val="none"/>
        </w:rPr>
        <w:t xml:space="preserve">4.备用发电机电源需自动转换，在市电供电中断时15秒内自动切换到备用电源；    </w:t>
      </w:r>
    </w:p>
    <w:p>
      <w:pPr>
        <w:spacing w:line="360" w:lineRule="auto"/>
        <w:rPr>
          <w:rFonts w:asciiTheme="minorEastAsia" w:hAnsiTheme="minorEastAsia" w:cstheme="minorEastAsia"/>
          <w:color w:val="auto"/>
          <w:highlight w:val="none"/>
        </w:rPr>
      </w:pPr>
      <w:r>
        <w:rPr>
          <w:rFonts w:hint="eastAsia" w:asciiTheme="minorEastAsia" w:hAnsiTheme="minorEastAsia" w:eastAsiaTheme="minorEastAsia" w:cstheme="minorEastAsia"/>
          <w:color w:val="auto"/>
          <w:highlight w:val="none"/>
        </w:rPr>
        <w:t>5.温度检测系统与计算机终端进行数据对接，每个库区温度检测点终端至少2个，冷库温湿度自动检测、显示/记录、调控、</w:t>
      </w:r>
      <w:r>
        <w:rPr>
          <w:rFonts w:hint="eastAsia" w:asciiTheme="minorEastAsia" w:hAnsiTheme="minorEastAsia" w:eastAsiaTheme="minorEastAsia" w:cstheme="minorEastAsia"/>
          <w:color w:val="auto"/>
          <w:highlight w:val="none"/>
        </w:rPr>
        <w:t>短信及声光报警</w:t>
      </w:r>
      <w:r>
        <w:rPr>
          <w:rFonts w:hint="eastAsia" w:asciiTheme="minorEastAsia" w:hAnsiTheme="minorEastAsia" w:eastAsiaTheme="minorEastAsia" w:cstheme="minorEastAsia"/>
          <w:color w:val="auto"/>
          <w:highlight w:val="none"/>
        </w:rPr>
        <w:t>；自动在计算机终端中存储数据，在发生异常情况时能远程及就地实时报警管理</w:t>
      </w:r>
      <w:r>
        <w:rPr>
          <w:rFonts w:hint="eastAsia" w:asciiTheme="minorEastAsia" w:hAnsiTheme="minorEastAsia" w:eastAsiaTheme="minorEastAsia" w:cstheme="minorEastAsia"/>
          <w:color w:val="auto"/>
          <w:highlight w:val="none"/>
        </w:rPr>
        <w:t>，市电中断时温度监测能自动切换锂电池工作，声光报警切换到备用电源正常工作</w:t>
      </w:r>
      <w:r>
        <w:rPr>
          <w:rFonts w:hint="eastAsia" w:asciiTheme="minorEastAsia" w:hAnsiTheme="minorEastAsia" w:eastAsiaTheme="minorEastAsia" w:cstheme="minorEastAsia"/>
          <w:color w:val="auto"/>
          <w:highlight w:val="none"/>
        </w:rPr>
        <w:t>；可以通过计算机终端进行实时数据查询和历史数据查询</w:t>
      </w:r>
      <w:r>
        <w:rPr>
          <w:rFonts w:hint="eastAsia" w:asciiTheme="minorEastAsia" w:hAnsiTheme="minorEastAsia" w:cstheme="minorEastAsia"/>
          <w:color w:val="auto"/>
          <w:highlight w:val="none"/>
        </w:rPr>
        <w:t>，</w:t>
      </w:r>
      <w:r>
        <w:rPr>
          <w:rFonts w:hint="eastAsia" w:asciiTheme="minorEastAsia" w:hAnsiTheme="minorEastAsia" w:cstheme="minorEastAsia"/>
          <w:color w:val="auto"/>
          <w:highlight w:val="none"/>
        </w:rPr>
        <w:t>并实现冷库温湿度监测系统与广东省疫苗流通和接种管理信息系统的对接，可接入各个配送点后补冷库温度监测数据，实现县区统一监控。</w:t>
      </w:r>
    </w:p>
    <w:p>
      <w:pPr>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6</w:t>
      </w:r>
      <w:r>
        <w:rPr>
          <w:rFonts w:hint="eastAsia" w:asciiTheme="minorEastAsia" w:hAnsiTheme="minorEastAsia" w:eastAsiaTheme="minorEastAsia" w:cstheme="minorEastAsia"/>
          <w:color w:val="auto"/>
          <w:highlight w:val="none"/>
        </w:rPr>
        <w:t>.</w:t>
      </w:r>
      <w:r>
        <w:rPr>
          <w:rFonts w:hint="eastAsia" w:asciiTheme="minorEastAsia" w:hAnsiTheme="minorEastAsia" w:cstheme="minorEastAsia"/>
          <w:color w:val="auto"/>
          <w:highlight w:val="none"/>
        </w:rPr>
        <w:t>冷库</w:t>
      </w:r>
      <w:r>
        <w:rPr>
          <w:rFonts w:hint="eastAsia" w:asciiTheme="minorEastAsia" w:hAnsiTheme="minorEastAsia" w:eastAsiaTheme="minorEastAsia" w:cstheme="minorEastAsia"/>
          <w:color w:val="auto"/>
          <w:highlight w:val="none"/>
        </w:rPr>
        <w:t>验收需通过第三方温度检测认证</w:t>
      </w:r>
      <w:r>
        <w:rPr>
          <w:rFonts w:hint="eastAsia" w:asciiTheme="minorEastAsia" w:hAnsiTheme="minorEastAsia" w:cstheme="minorEastAsia"/>
          <w:color w:val="auto"/>
          <w:highlight w:val="none"/>
        </w:rPr>
        <w:t>，</w:t>
      </w:r>
      <w:r>
        <w:rPr>
          <w:rFonts w:hint="eastAsia" w:asciiTheme="minorEastAsia" w:hAnsiTheme="minorEastAsia" w:cstheme="minorEastAsia"/>
          <w:color w:val="auto"/>
          <w:highlight w:val="none"/>
        </w:rPr>
        <w:t>费用由中标人负责。</w:t>
      </w:r>
    </w:p>
    <w:p>
      <w:pPr>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7.</w:t>
      </w:r>
      <w:r>
        <w:rPr>
          <w:rFonts w:hint="eastAsia" w:asciiTheme="minorEastAsia" w:hAnsiTheme="minorEastAsia" w:eastAsiaTheme="minorEastAsia" w:cstheme="minorEastAsia"/>
          <w:color w:val="auto"/>
          <w:highlight w:val="none"/>
        </w:rPr>
        <w:t>安装工期</w:t>
      </w:r>
      <w:r>
        <w:rPr>
          <w:rFonts w:hint="eastAsia" w:asciiTheme="minorEastAsia" w:hAnsiTheme="minorEastAsia" w:cstheme="minorEastAsia"/>
          <w:color w:val="auto"/>
          <w:highlight w:val="none"/>
        </w:rPr>
        <w:t>：</w:t>
      </w:r>
      <w:r>
        <w:rPr>
          <w:rFonts w:hint="eastAsia" w:asciiTheme="minorEastAsia" w:hAnsiTheme="minorEastAsia" w:cstheme="minorEastAsia"/>
          <w:color w:val="auto"/>
          <w:highlight w:val="none"/>
          <w:lang w:val="en-GB"/>
        </w:rPr>
        <w:t>合同签订生效后，采购人通知中标人进场安装施工</w:t>
      </w:r>
      <w:r>
        <w:rPr>
          <w:rFonts w:hint="eastAsia" w:asciiTheme="minorEastAsia" w:hAnsiTheme="minorEastAsia" w:cstheme="minorEastAsia"/>
          <w:color w:val="auto"/>
          <w:highlight w:val="none"/>
          <w:lang w:val="en-GB"/>
        </w:rPr>
        <w:t xml:space="preserve">日起 </w:t>
      </w:r>
      <w:r>
        <w:rPr>
          <w:rFonts w:hint="eastAsia" w:asciiTheme="minorEastAsia" w:hAnsiTheme="minorEastAsia" w:cstheme="minorEastAsia"/>
          <w:color w:val="auto"/>
          <w:highlight w:val="none"/>
        </w:rPr>
        <w:t>30</w:t>
      </w:r>
      <w:r>
        <w:rPr>
          <w:rFonts w:hint="eastAsia" w:asciiTheme="minorEastAsia" w:hAnsiTheme="minorEastAsia" w:cstheme="minorEastAsia"/>
          <w:color w:val="auto"/>
          <w:highlight w:val="none"/>
          <w:lang w:val="en-GB"/>
        </w:rPr>
        <w:t xml:space="preserve"> 个日</w:t>
      </w:r>
      <w:r>
        <w:rPr>
          <w:rFonts w:hint="eastAsia" w:asciiTheme="minorEastAsia" w:hAnsiTheme="minorEastAsia" w:cstheme="minorEastAsia"/>
          <w:color w:val="auto"/>
          <w:highlight w:val="none"/>
          <w:lang w:val="en-GB"/>
        </w:rPr>
        <w:t>历天内完工。（包括项目物资制作、运输、安装、验收等工作，超出该完工期将作无效投标处理）。</w:t>
      </w:r>
    </w:p>
    <w:p>
      <w:pPr>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8.</w:t>
      </w:r>
      <w:r>
        <w:rPr>
          <w:rFonts w:hint="eastAsia" w:ascii="宋体" w:hAnsi="宋体" w:cs="宋体"/>
          <w:color w:val="auto"/>
          <w:highlight w:val="none"/>
        </w:rPr>
        <w:t xml:space="preserve"> 付款方式：中标人凭中标通知书签与采购人订合同后，采购人向中标人支付合同总金额的</w:t>
      </w:r>
      <w:r>
        <w:rPr>
          <w:rFonts w:hint="eastAsia" w:ascii="宋体" w:hAnsi="宋体" w:cs="宋体"/>
          <w:b/>
          <w:color w:val="auto"/>
          <w:highlight w:val="none"/>
        </w:rPr>
        <w:t>30%定金</w:t>
      </w:r>
      <w:r>
        <w:rPr>
          <w:rFonts w:hint="eastAsia" w:ascii="宋体" w:hAnsi="宋体" w:cs="宋体"/>
          <w:color w:val="auto"/>
          <w:highlight w:val="none"/>
        </w:rPr>
        <w:t>，设备送达现场，采购人验收后支付合同总金额的</w:t>
      </w:r>
      <w:r>
        <w:rPr>
          <w:rFonts w:hint="eastAsia" w:ascii="宋体" w:hAnsi="宋体" w:cs="宋体"/>
          <w:b/>
          <w:color w:val="auto"/>
          <w:highlight w:val="none"/>
        </w:rPr>
        <w:t>30%</w:t>
      </w:r>
      <w:r>
        <w:rPr>
          <w:rFonts w:hint="eastAsia" w:ascii="宋体" w:hAnsi="宋体" w:cs="宋体"/>
          <w:color w:val="auto"/>
          <w:highlight w:val="none"/>
        </w:rPr>
        <w:t>，设备安装完毕，调试温度合格后，采购人组织验收，验收合格后支付合同总金额的</w:t>
      </w:r>
      <w:r>
        <w:rPr>
          <w:rFonts w:hint="eastAsia" w:ascii="宋体" w:hAnsi="宋体" w:cs="宋体"/>
          <w:b/>
          <w:color w:val="auto"/>
          <w:highlight w:val="none"/>
        </w:rPr>
        <w:t>30%</w:t>
      </w:r>
      <w:r>
        <w:rPr>
          <w:rFonts w:hint="eastAsia" w:ascii="宋体" w:hAnsi="宋体" w:cs="宋体"/>
          <w:color w:val="auto"/>
          <w:highlight w:val="none"/>
        </w:rPr>
        <w:t>，中标人提供第三方温度检测认证后采购人向中标人支付合同总金额的</w:t>
      </w:r>
      <w:r>
        <w:rPr>
          <w:rFonts w:hint="eastAsia" w:ascii="宋体" w:hAnsi="宋体" w:cs="宋体"/>
          <w:b/>
          <w:color w:val="auto"/>
          <w:highlight w:val="none"/>
        </w:rPr>
        <w:t xml:space="preserve">10% </w:t>
      </w:r>
      <w:r>
        <w:rPr>
          <w:rFonts w:hint="eastAsia" w:ascii="宋体" w:hAnsi="宋体" w:cs="宋体"/>
          <w:color w:val="auto"/>
          <w:highlight w:val="none"/>
        </w:rPr>
        <w:t>。</w:t>
      </w:r>
    </w:p>
    <w:p>
      <w:pPr>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9.质保期：本项目整体质保期为   壹  年，质保期自验收合格之日起计算。在质量保证期内发生的质量问题，由中标人负责免费解决，（因采购人使用不当或其他人为因素造成的损坏除外）。</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rPr>
          <w:rFonts w:ascii="Calibri" w:hAnsi="Calibri"/>
          <w:color w:val="auto"/>
          <w:sz w:val="24"/>
          <w:szCs w:val="24"/>
          <w:highlight w:val="none"/>
        </w:rPr>
      </w:pPr>
      <w:r>
        <w:rPr>
          <w:rFonts w:hint="eastAsia" w:ascii="Calibri" w:hAnsi="Calibri"/>
          <w:color w:val="auto"/>
          <w:sz w:val="24"/>
          <w:szCs w:val="24"/>
          <w:highlight w:val="none"/>
        </w:rPr>
        <w:tab/>
      </w:r>
    </w:p>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B  、技术要求</w:t>
      </w:r>
    </w:p>
    <w:tbl>
      <w:tblPr>
        <w:tblStyle w:val="28"/>
        <w:tblpPr w:leftFromText="180" w:rightFromText="180" w:vertAnchor="text" w:horzAnchor="page" w:tblpX="2111" w:tblpY="713"/>
        <w:tblOverlap w:val="never"/>
        <w:tblW w:w="4666" w:type="pct"/>
        <w:tblInd w:w="0" w:type="dxa"/>
        <w:tblLayout w:type="fixed"/>
        <w:tblCellMar>
          <w:top w:w="0" w:type="dxa"/>
          <w:left w:w="0" w:type="dxa"/>
          <w:bottom w:w="0" w:type="dxa"/>
          <w:right w:w="0" w:type="dxa"/>
        </w:tblCellMar>
      </w:tblPr>
      <w:tblGrid>
        <w:gridCol w:w="698"/>
        <w:gridCol w:w="1183"/>
        <w:gridCol w:w="4800"/>
        <w:gridCol w:w="850"/>
        <w:gridCol w:w="1068"/>
      </w:tblGrid>
      <w:tr>
        <w:tblPrEx>
          <w:tblCellMar>
            <w:top w:w="0" w:type="dxa"/>
            <w:left w:w="0" w:type="dxa"/>
            <w:bottom w:w="0" w:type="dxa"/>
            <w:right w:w="0" w:type="dxa"/>
          </w:tblCellMar>
        </w:tblPrEx>
        <w:trPr>
          <w:trHeight w:val="468" w:hRule="atLeast"/>
        </w:trPr>
        <w:tc>
          <w:tcPr>
            <w:tcW w:w="406" w:type="pct"/>
            <w:tcBorders>
              <w:top w:val="single" w:color="000000" w:sz="4" w:space="0"/>
              <w:left w:val="single" w:color="000000" w:sz="4" w:space="0"/>
              <w:bottom w:val="single" w:color="000000" w:sz="4" w:space="0"/>
              <w:right w:val="single" w:color="000000" w:sz="4" w:space="0"/>
            </w:tcBorders>
            <w:shd w:val="clear" w:color="auto" w:fill="B4C6E7"/>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序号</w:t>
            </w:r>
          </w:p>
        </w:tc>
        <w:tc>
          <w:tcPr>
            <w:tcW w:w="688" w:type="pct"/>
            <w:tcBorders>
              <w:top w:val="single" w:color="000000" w:sz="4" w:space="0"/>
              <w:left w:val="single" w:color="000000" w:sz="4" w:space="0"/>
              <w:bottom w:val="single" w:color="000000" w:sz="4" w:space="0"/>
              <w:right w:val="single" w:color="000000" w:sz="4" w:space="0"/>
            </w:tcBorders>
            <w:shd w:val="clear" w:color="auto" w:fill="B4C6E7"/>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名称</w:t>
            </w:r>
          </w:p>
        </w:tc>
        <w:tc>
          <w:tcPr>
            <w:tcW w:w="2791" w:type="pct"/>
            <w:tcBorders>
              <w:top w:val="single" w:color="000000" w:sz="4" w:space="0"/>
              <w:left w:val="single" w:color="000000" w:sz="4" w:space="0"/>
              <w:bottom w:val="single" w:color="000000" w:sz="4" w:space="0"/>
              <w:right w:val="single" w:color="000000" w:sz="4" w:space="0"/>
            </w:tcBorders>
            <w:shd w:val="clear" w:color="auto" w:fill="B4C6E7"/>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设备详细描述</w:t>
            </w:r>
          </w:p>
        </w:tc>
        <w:tc>
          <w:tcPr>
            <w:tcW w:w="494" w:type="pct"/>
            <w:tcBorders>
              <w:top w:val="single" w:color="000000" w:sz="4" w:space="0"/>
              <w:left w:val="single" w:color="000000" w:sz="4" w:space="0"/>
              <w:bottom w:val="single" w:color="000000" w:sz="4" w:space="0"/>
              <w:right w:val="single" w:color="000000" w:sz="4" w:space="0"/>
            </w:tcBorders>
            <w:shd w:val="clear" w:color="auto" w:fill="B4C6E7"/>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单位</w:t>
            </w:r>
          </w:p>
        </w:tc>
        <w:tc>
          <w:tcPr>
            <w:tcW w:w="619" w:type="pct"/>
            <w:tcBorders>
              <w:top w:val="single" w:color="000000" w:sz="4" w:space="0"/>
              <w:left w:val="single" w:color="000000" w:sz="4" w:space="0"/>
              <w:bottom w:val="single" w:color="000000" w:sz="4" w:space="0"/>
              <w:right w:val="single" w:color="000000" w:sz="4" w:space="0"/>
            </w:tcBorders>
            <w:shd w:val="clear" w:color="auto" w:fill="B4C6E7"/>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数量</w:t>
            </w:r>
          </w:p>
        </w:tc>
      </w:tr>
      <w:tr>
        <w:tblPrEx>
          <w:tblCellMar>
            <w:top w:w="0" w:type="dxa"/>
            <w:left w:w="0" w:type="dxa"/>
            <w:bottom w:w="0" w:type="dxa"/>
            <w:right w:w="0" w:type="dxa"/>
          </w:tblCellMar>
        </w:tblPrEx>
        <w:trPr>
          <w:trHeight w:val="126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保温板</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冷库 ；双面彩钢库板聚氨酯厚100mm，共六个面，密度≥42KG/m³，彩钢板（宝钢）0.5mm厚，板材外用双亚膜保护，库板用高耐磨喷塑，库体外为加强筋，铁锁钩，含平衡窗</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平方</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206.42</w:t>
            </w:r>
          </w:p>
        </w:tc>
      </w:tr>
      <w:tr>
        <w:tblPrEx>
          <w:tblCellMar>
            <w:top w:w="0" w:type="dxa"/>
            <w:left w:w="0" w:type="dxa"/>
            <w:bottom w:w="0" w:type="dxa"/>
            <w:right w:w="0" w:type="dxa"/>
          </w:tblCellMar>
        </w:tblPrEx>
        <w:trPr>
          <w:trHeight w:val="1399"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保温门</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门用双面彩钢100mm厚单燕门，门洞尺寸800*1800mm，含安全锁，密封严</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套</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1.00</w:t>
            </w:r>
          </w:p>
        </w:tc>
      </w:tr>
      <w:tr>
        <w:tblPrEx>
          <w:tblCellMar>
            <w:top w:w="0" w:type="dxa"/>
            <w:left w:w="0" w:type="dxa"/>
            <w:bottom w:w="0" w:type="dxa"/>
            <w:right w:w="0" w:type="dxa"/>
          </w:tblCellMar>
        </w:tblPrEx>
        <w:trPr>
          <w:trHeight w:val="69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3</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密封胶</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玻璃胶，填缝剂</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平方</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206.42</w:t>
            </w:r>
          </w:p>
        </w:tc>
      </w:tr>
      <w:tr>
        <w:tblPrEx>
          <w:tblCellMar>
            <w:top w:w="0" w:type="dxa"/>
            <w:left w:w="0" w:type="dxa"/>
            <w:bottom w:w="0" w:type="dxa"/>
            <w:right w:w="0" w:type="dxa"/>
          </w:tblCellMar>
        </w:tblPrEx>
        <w:trPr>
          <w:trHeight w:val="882"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4</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加强大梁</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顶板加强大梁扁钢100*50mm</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米</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9.00</w:t>
            </w:r>
          </w:p>
        </w:tc>
      </w:tr>
      <w:tr>
        <w:tblPrEx>
          <w:tblCellMar>
            <w:top w:w="0" w:type="dxa"/>
            <w:left w:w="0" w:type="dxa"/>
            <w:bottom w:w="0" w:type="dxa"/>
            <w:right w:w="0" w:type="dxa"/>
          </w:tblCellMar>
        </w:tblPrEx>
        <w:trPr>
          <w:trHeight w:val="1425"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5</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谷轮7.5HP</w:t>
            </w:r>
            <w:r>
              <w:rPr>
                <w:rFonts w:hint="eastAsia" w:ascii="Calibri" w:hAnsi="Calibri"/>
                <w:color w:val="auto"/>
                <w:highlight w:val="none"/>
              </w:rPr>
              <w:br w:type="textWrapping"/>
            </w:r>
            <w:r>
              <w:rPr>
                <w:rFonts w:hint="eastAsia" w:ascii="Calibri" w:hAnsi="Calibri"/>
                <w:color w:val="auto"/>
                <w:highlight w:val="none"/>
              </w:rPr>
              <w:t>全封闭风冷</w:t>
            </w:r>
            <w:r>
              <w:rPr>
                <w:rFonts w:hint="eastAsia" w:ascii="Calibri" w:hAnsi="Calibri"/>
                <w:color w:val="auto"/>
                <w:highlight w:val="none"/>
              </w:rPr>
              <w:br w:type="textWrapping"/>
            </w:r>
            <w:r>
              <w:rPr>
                <w:rFonts w:hint="eastAsia" w:ascii="Calibri" w:hAnsi="Calibri"/>
                <w:color w:val="auto"/>
                <w:highlight w:val="none"/>
              </w:rPr>
              <w:t>压缩机组</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压缩机5600W1台，排气集管，巨化雪种R22,供液过滤器，视液镜，内螺纹管，高温散热铝片，喷塑钢外壳1台，电机线及接线柱，压缩机插头线3条</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台</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r>
      <w:tr>
        <w:tblPrEx>
          <w:tblCellMar>
            <w:top w:w="0" w:type="dxa"/>
            <w:left w:w="0" w:type="dxa"/>
            <w:bottom w:w="0" w:type="dxa"/>
            <w:right w:w="0" w:type="dxa"/>
          </w:tblCellMar>
        </w:tblPrEx>
        <w:trPr>
          <w:trHeight w:val="11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6</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DD-60㎡</w:t>
            </w:r>
            <w:r>
              <w:rPr>
                <w:rFonts w:hint="eastAsia" w:ascii="Calibri" w:hAnsi="Calibri"/>
                <w:color w:val="auto"/>
                <w:highlight w:val="none"/>
              </w:rPr>
              <w:br w:type="textWrapping"/>
            </w:r>
            <w:r>
              <w:rPr>
                <w:rFonts w:hint="eastAsia" w:ascii="Calibri" w:hAnsi="Calibri"/>
                <w:color w:val="auto"/>
                <w:highlight w:val="none"/>
              </w:rPr>
              <w:t>冷风机</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含电机250瓦2个，风扇罩2个，接线盒1个，喷塑烤漆彩钢板箱体，高效内螺纹铜管直经9.5mm,大面积波浪换热铝片,电机固定支架1台</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台</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r>
      <w:tr>
        <w:tblPrEx>
          <w:tblCellMar>
            <w:top w:w="0" w:type="dxa"/>
            <w:left w:w="0" w:type="dxa"/>
            <w:bottom w:w="0" w:type="dxa"/>
            <w:right w:w="0" w:type="dxa"/>
          </w:tblCellMar>
        </w:tblPrEx>
        <w:trPr>
          <w:trHeight w:val="11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7</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温湿度记录仪</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温湿度记录仪（含外置传感器、锂电池</w:t>
            </w:r>
            <w:r>
              <w:rPr>
                <w:rFonts w:hint="eastAsia" w:ascii="Calibri" w:hAnsi="Calibri"/>
                <w:color w:val="auto"/>
                <w:highlight w:val="none"/>
              </w:rPr>
              <w:br w:type="textWrapping"/>
            </w:r>
            <w:r>
              <w:rPr>
                <w:rFonts w:hint="eastAsia" w:ascii="Calibri" w:hAnsi="Calibri"/>
                <w:color w:val="auto"/>
                <w:highlight w:val="none"/>
              </w:rPr>
              <w:t>、记录仪软件（F-LINK）、USB数据线）（带短信报警，电脑联网可看历</w:t>
            </w:r>
            <w:r>
              <w:rPr>
                <w:rFonts w:hint="eastAsia" w:ascii="Calibri" w:hAnsi="Calibri"/>
                <w:color w:val="auto"/>
                <w:highlight w:val="none"/>
              </w:rPr>
              <w:br w:type="textWrapping"/>
            </w:r>
            <w:r>
              <w:rPr>
                <w:rFonts w:hint="eastAsia" w:ascii="Calibri" w:hAnsi="Calibri"/>
                <w:color w:val="auto"/>
                <w:highlight w:val="none"/>
              </w:rPr>
              <w:t>史温度曲线）</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台</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r>
      <w:tr>
        <w:tblPrEx>
          <w:tblCellMar>
            <w:top w:w="0" w:type="dxa"/>
            <w:left w:w="0" w:type="dxa"/>
            <w:bottom w:w="0" w:type="dxa"/>
            <w:right w:w="0" w:type="dxa"/>
          </w:tblCellMar>
        </w:tblPrEx>
        <w:trPr>
          <w:trHeight w:val="1185"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8</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电控箱</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(配中央电脑数字控制器1个，断相保护器1个，过流保护器1个，延时保护220V10es1个，急停，电源指示灯等正泰接触器20A、10A一套)智能温控</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台</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r>
      <w:tr>
        <w:tblPrEx>
          <w:tblCellMar>
            <w:top w:w="0" w:type="dxa"/>
            <w:left w:w="0" w:type="dxa"/>
            <w:bottom w:w="0" w:type="dxa"/>
            <w:right w:w="0" w:type="dxa"/>
          </w:tblCellMar>
        </w:tblPrEx>
        <w:trPr>
          <w:trHeight w:val="96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9</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丹佛斯膨胀阀</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膨胀阀阀体1个，进口纯铜加厚的螺帽1个，出口纯铜加厚的螺帽1个，膨胀阀进口阀芯过滤各1个</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套</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r>
      <w:tr>
        <w:tblPrEx>
          <w:tblCellMar>
            <w:top w:w="0" w:type="dxa"/>
            <w:left w:w="0" w:type="dxa"/>
            <w:bottom w:w="0" w:type="dxa"/>
            <w:right w:w="0" w:type="dxa"/>
          </w:tblCellMar>
        </w:tblPrEx>
        <w:trPr>
          <w:trHeight w:val="8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10</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耗材</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铜管5米，电线2.5平方/卷，1.5平方/卷，1平方/卷，焊条5条，LED防潮冷库灯，2个</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项</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r>
      <w:tr>
        <w:tblPrEx>
          <w:tblCellMar>
            <w:top w:w="0" w:type="dxa"/>
            <w:left w:w="0" w:type="dxa"/>
            <w:bottom w:w="0" w:type="dxa"/>
            <w:right w:w="0" w:type="dxa"/>
          </w:tblCellMar>
        </w:tblPrEx>
        <w:trPr>
          <w:trHeight w:val="60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11</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冷库货架</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冷轧钢组合冷库货架3*0.6米4个，2*0.6米4个</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项</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r>
      <w:tr>
        <w:tblPrEx>
          <w:tblCellMar>
            <w:top w:w="0" w:type="dxa"/>
            <w:left w:w="0" w:type="dxa"/>
            <w:bottom w:w="0" w:type="dxa"/>
            <w:right w:w="0" w:type="dxa"/>
          </w:tblCellMar>
        </w:tblPrEx>
        <w:trPr>
          <w:trHeight w:val="64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8EA9DB"/>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冷冻区    2.45*2.2*2.8   （-20℃）</w:t>
            </w:r>
          </w:p>
        </w:tc>
      </w:tr>
      <w:tr>
        <w:tblPrEx>
          <w:tblCellMar>
            <w:top w:w="0" w:type="dxa"/>
            <w:left w:w="0" w:type="dxa"/>
            <w:bottom w:w="0" w:type="dxa"/>
            <w:right w:w="0" w:type="dxa"/>
          </w:tblCellMar>
        </w:tblPrEx>
        <w:trPr>
          <w:trHeight w:val="5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B4C6E7"/>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序号</w:t>
            </w:r>
          </w:p>
        </w:tc>
        <w:tc>
          <w:tcPr>
            <w:tcW w:w="688" w:type="pct"/>
            <w:tcBorders>
              <w:top w:val="single" w:color="000000" w:sz="4" w:space="0"/>
              <w:left w:val="single" w:color="000000" w:sz="4" w:space="0"/>
              <w:bottom w:val="single" w:color="000000" w:sz="4" w:space="0"/>
              <w:right w:val="single" w:color="000000" w:sz="4" w:space="0"/>
            </w:tcBorders>
            <w:shd w:val="clear" w:color="auto" w:fill="B4C6E7"/>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名称</w:t>
            </w:r>
          </w:p>
        </w:tc>
        <w:tc>
          <w:tcPr>
            <w:tcW w:w="2791" w:type="pct"/>
            <w:tcBorders>
              <w:top w:val="single" w:color="000000" w:sz="4" w:space="0"/>
              <w:left w:val="single" w:color="000000" w:sz="4" w:space="0"/>
              <w:bottom w:val="single" w:color="000000" w:sz="4" w:space="0"/>
              <w:right w:val="single" w:color="000000" w:sz="4" w:space="0"/>
            </w:tcBorders>
            <w:shd w:val="clear" w:color="auto" w:fill="B4C6E7"/>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设备详细描述</w:t>
            </w:r>
          </w:p>
        </w:tc>
        <w:tc>
          <w:tcPr>
            <w:tcW w:w="494" w:type="pct"/>
            <w:tcBorders>
              <w:top w:val="single" w:color="000000" w:sz="4" w:space="0"/>
              <w:left w:val="single" w:color="000000" w:sz="4" w:space="0"/>
              <w:bottom w:val="single" w:color="000000" w:sz="4" w:space="0"/>
              <w:right w:val="single" w:color="000000" w:sz="4" w:space="0"/>
            </w:tcBorders>
            <w:shd w:val="clear" w:color="auto" w:fill="B4C6E7"/>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单位</w:t>
            </w:r>
          </w:p>
        </w:tc>
        <w:tc>
          <w:tcPr>
            <w:tcW w:w="619" w:type="pct"/>
            <w:tcBorders>
              <w:top w:val="single" w:color="000000" w:sz="4" w:space="0"/>
              <w:left w:val="single" w:color="000000" w:sz="4" w:space="0"/>
              <w:bottom w:val="single" w:color="000000" w:sz="4" w:space="0"/>
              <w:right w:val="single" w:color="000000" w:sz="4" w:space="0"/>
            </w:tcBorders>
            <w:shd w:val="clear" w:color="auto" w:fill="B4C6E7"/>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数量</w:t>
            </w:r>
          </w:p>
        </w:tc>
      </w:tr>
      <w:tr>
        <w:tblPrEx>
          <w:tblCellMar>
            <w:top w:w="0" w:type="dxa"/>
            <w:left w:w="0" w:type="dxa"/>
            <w:bottom w:w="0" w:type="dxa"/>
            <w:right w:w="0" w:type="dxa"/>
          </w:tblCellMar>
        </w:tblPrEx>
        <w:trPr>
          <w:trHeight w:val="108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保温板</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冷库 ；双面彩钢库板聚氨酯厚100mm，共五个面，密度≥42KG/m³，彩钢板（宝钢）0.5mm厚，板材外用双亚膜保护，库板用高耐磨喷塑，库体外为加强筋，铁锁钩，含平衡窗</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平方</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36.82</w:t>
            </w:r>
          </w:p>
        </w:tc>
      </w:tr>
      <w:tr>
        <w:tblPrEx>
          <w:tblCellMar>
            <w:top w:w="0" w:type="dxa"/>
            <w:left w:w="0" w:type="dxa"/>
            <w:bottom w:w="0" w:type="dxa"/>
            <w:right w:w="0" w:type="dxa"/>
          </w:tblCellMar>
        </w:tblPrEx>
        <w:trPr>
          <w:trHeight w:val="126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保温门</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门用双面彩钢100mm厚单燕门，门洞尺寸800*1800mm，含安全锁，密封严</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套</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1.00</w:t>
            </w:r>
          </w:p>
        </w:tc>
      </w:tr>
      <w:tr>
        <w:tblPrEx>
          <w:tblCellMar>
            <w:top w:w="0" w:type="dxa"/>
            <w:left w:w="0" w:type="dxa"/>
            <w:bottom w:w="0" w:type="dxa"/>
            <w:right w:w="0" w:type="dxa"/>
          </w:tblCellMar>
        </w:tblPrEx>
        <w:trPr>
          <w:trHeight w:val="78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3</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密封胶</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玻璃胶，填缝剂</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平方</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36.82</w:t>
            </w:r>
          </w:p>
        </w:tc>
      </w:tr>
      <w:tr>
        <w:tblPrEx>
          <w:tblCellMar>
            <w:top w:w="0" w:type="dxa"/>
            <w:left w:w="0" w:type="dxa"/>
            <w:bottom w:w="0" w:type="dxa"/>
            <w:right w:w="0" w:type="dxa"/>
          </w:tblCellMar>
        </w:tblPrEx>
        <w:trPr>
          <w:trHeight w:val="108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4</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谷轮3HP</w:t>
            </w:r>
            <w:r>
              <w:rPr>
                <w:rFonts w:hint="eastAsia" w:ascii="Calibri" w:hAnsi="Calibri"/>
                <w:color w:val="auto"/>
                <w:highlight w:val="none"/>
              </w:rPr>
              <w:br w:type="textWrapping"/>
            </w:r>
            <w:r>
              <w:rPr>
                <w:rFonts w:hint="eastAsia" w:ascii="Calibri" w:hAnsi="Calibri"/>
                <w:color w:val="auto"/>
                <w:highlight w:val="none"/>
              </w:rPr>
              <w:t>全封闭风冷</w:t>
            </w:r>
            <w:r>
              <w:rPr>
                <w:rFonts w:hint="eastAsia" w:ascii="Calibri" w:hAnsi="Calibri"/>
                <w:color w:val="auto"/>
                <w:highlight w:val="none"/>
              </w:rPr>
              <w:br w:type="textWrapping"/>
            </w:r>
            <w:r>
              <w:rPr>
                <w:rFonts w:hint="eastAsia" w:ascii="Calibri" w:hAnsi="Calibri"/>
                <w:color w:val="auto"/>
                <w:highlight w:val="none"/>
              </w:rPr>
              <w:t>压缩机组</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压缩机2820W1台，排气集管，巨化雪种R22,供液过滤器，视液镜，风扇电机1套，内螺纹管，高温散热铝片，喷塑钢外壳1台，风扇防护罩1套，风扇电机线及接线柱，压缩机插头线3条</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台</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r>
      <w:tr>
        <w:tblPrEx>
          <w:tblCellMar>
            <w:top w:w="0" w:type="dxa"/>
            <w:left w:w="0" w:type="dxa"/>
            <w:bottom w:w="0" w:type="dxa"/>
            <w:right w:w="0" w:type="dxa"/>
          </w:tblCellMar>
        </w:tblPrEx>
        <w:trPr>
          <w:trHeight w:val="8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5</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DD-15㎡</w:t>
            </w:r>
            <w:r>
              <w:rPr>
                <w:rFonts w:hint="eastAsia" w:ascii="Calibri" w:hAnsi="Calibri"/>
                <w:color w:val="auto"/>
                <w:highlight w:val="none"/>
              </w:rPr>
              <w:br w:type="textWrapping"/>
            </w:r>
            <w:r>
              <w:rPr>
                <w:rFonts w:hint="eastAsia" w:ascii="Calibri" w:hAnsi="Calibri"/>
                <w:color w:val="auto"/>
                <w:highlight w:val="none"/>
              </w:rPr>
              <w:t>冷风机</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含电机250瓦2个，风扇罩2个，接线盒1个，喷塑烤漆彩钢板箱体，高效内螺纹铜管直经9.5mm,大面积波浪换热铝片,电机固定支架1台</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台</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r>
      <w:tr>
        <w:tblPrEx>
          <w:tblCellMar>
            <w:top w:w="0" w:type="dxa"/>
            <w:left w:w="0" w:type="dxa"/>
            <w:bottom w:w="0" w:type="dxa"/>
            <w:right w:w="0" w:type="dxa"/>
          </w:tblCellMar>
        </w:tblPrEx>
        <w:trPr>
          <w:trHeight w:val="1339"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6</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温湿度记录仪</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温湿度记录仪（含外置传感器、锂电池</w:t>
            </w:r>
            <w:r>
              <w:rPr>
                <w:rFonts w:hint="eastAsia" w:ascii="Calibri" w:hAnsi="Calibri"/>
                <w:color w:val="auto"/>
                <w:highlight w:val="none"/>
              </w:rPr>
              <w:br w:type="textWrapping"/>
            </w:r>
            <w:r>
              <w:rPr>
                <w:rFonts w:hint="eastAsia" w:ascii="Calibri" w:hAnsi="Calibri"/>
                <w:color w:val="auto"/>
                <w:highlight w:val="none"/>
              </w:rPr>
              <w:t>、记录仪软件（F-LINK）、USB数据线）（带短信报警，电脑联网可看历</w:t>
            </w:r>
            <w:r>
              <w:rPr>
                <w:rFonts w:hint="eastAsia" w:ascii="Calibri" w:hAnsi="Calibri"/>
                <w:color w:val="auto"/>
                <w:highlight w:val="none"/>
              </w:rPr>
              <w:br w:type="textWrapping"/>
            </w:r>
            <w:r>
              <w:rPr>
                <w:rFonts w:hint="eastAsia" w:ascii="Calibri" w:hAnsi="Calibri"/>
                <w:color w:val="auto"/>
                <w:highlight w:val="none"/>
              </w:rPr>
              <w:t>史温度曲线）</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台</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r>
      <w:tr>
        <w:tblPrEx>
          <w:tblCellMar>
            <w:top w:w="0" w:type="dxa"/>
            <w:left w:w="0" w:type="dxa"/>
            <w:bottom w:w="0" w:type="dxa"/>
            <w:right w:w="0" w:type="dxa"/>
          </w:tblCellMar>
        </w:tblPrEx>
        <w:trPr>
          <w:trHeight w:val="8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7</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电控箱</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(配中央电脑数字控制器1个，断相保护器1个，过流保护器1个，延时保护220V10es1个，急停，电源指示灯等正泰接触器20A、10A一套)(3HP用)智能温控</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台</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r>
      <w:tr>
        <w:tblPrEx>
          <w:tblCellMar>
            <w:top w:w="0" w:type="dxa"/>
            <w:left w:w="0" w:type="dxa"/>
            <w:bottom w:w="0" w:type="dxa"/>
            <w:right w:w="0" w:type="dxa"/>
          </w:tblCellMar>
        </w:tblPrEx>
        <w:trPr>
          <w:trHeight w:val="1039"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8</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丹佛斯膨胀阀</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膨胀阀阀体1个，进口纯铜加厚的螺帽1个，出口纯铜加厚的螺帽1个，膨胀阀进口阀芯过滤各1个</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套</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r>
      <w:tr>
        <w:tblPrEx>
          <w:tblCellMar>
            <w:top w:w="0" w:type="dxa"/>
            <w:left w:w="0" w:type="dxa"/>
            <w:bottom w:w="0" w:type="dxa"/>
            <w:right w:w="0" w:type="dxa"/>
          </w:tblCellMar>
        </w:tblPrEx>
        <w:trPr>
          <w:trHeight w:val="859"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9</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耗材</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铜管5米，电线2.5平方/卷，1.5平方/卷，1平方/卷，焊条5条，LED防潮冷库灯，1个</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项</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r>
      <w:tr>
        <w:tblPrEx>
          <w:tblCellMar>
            <w:top w:w="0" w:type="dxa"/>
            <w:left w:w="0" w:type="dxa"/>
            <w:bottom w:w="0" w:type="dxa"/>
            <w:right w:w="0" w:type="dxa"/>
          </w:tblCellMar>
        </w:tblPrEx>
        <w:trPr>
          <w:trHeight w:val="462"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10</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冷库货架</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冷轧钢组合冷库货架2*0.6米1个</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项</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r>
      <w:tr>
        <w:tblPrEx>
          <w:tblCellMar>
            <w:top w:w="0" w:type="dxa"/>
            <w:left w:w="0" w:type="dxa"/>
            <w:bottom w:w="0" w:type="dxa"/>
            <w:right w:w="0" w:type="dxa"/>
          </w:tblCellMar>
        </w:tblPrEx>
        <w:trPr>
          <w:trHeight w:val="64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8EA9DB"/>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缓冲区、工作区    6.11*5.22*3.1 （2~8℃）</w:t>
            </w:r>
          </w:p>
        </w:tc>
      </w:tr>
      <w:tr>
        <w:tblPrEx>
          <w:tblCellMar>
            <w:top w:w="0" w:type="dxa"/>
            <w:left w:w="0" w:type="dxa"/>
            <w:bottom w:w="0" w:type="dxa"/>
            <w:right w:w="0" w:type="dxa"/>
          </w:tblCellMar>
        </w:tblPrEx>
        <w:trPr>
          <w:trHeight w:val="5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B4C6E7"/>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序号</w:t>
            </w:r>
          </w:p>
        </w:tc>
        <w:tc>
          <w:tcPr>
            <w:tcW w:w="688" w:type="pct"/>
            <w:tcBorders>
              <w:top w:val="single" w:color="000000" w:sz="4" w:space="0"/>
              <w:left w:val="single" w:color="000000" w:sz="4" w:space="0"/>
              <w:bottom w:val="single" w:color="000000" w:sz="4" w:space="0"/>
              <w:right w:val="single" w:color="000000" w:sz="4" w:space="0"/>
            </w:tcBorders>
            <w:shd w:val="clear" w:color="auto" w:fill="B4C6E7"/>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名称</w:t>
            </w:r>
          </w:p>
        </w:tc>
        <w:tc>
          <w:tcPr>
            <w:tcW w:w="2791" w:type="pct"/>
            <w:tcBorders>
              <w:top w:val="single" w:color="000000" w:sz="4" w:space="0"/>
              <w:left w:val="single" w:color="000000" w:sz="4" w:space="0"/>
              <w:bottom w:val="single" w:color="000000" w:sz="4" w:space="0"/>
              <w:right w:val="single" w:color="000000" w:sz="4" w:space="0"/>
            </w:tcBorders>
            <w:shd w:val="clear" w:color="auto" w:fill="B4C6E7"/>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设备详细描述</w:t>
            </w:r>
          </w:p>
        </w:tc>
        <w:tc>
          <w:tcPr>
            <w:tcW w:w="494" w:type="pct"/>
            <w:tcBorders>
              <w:top w:val="single" w:color="000000" w:sz="4" w:space="0"/>
              <w:left w:val="single" w:color="000000" w:sz="4" w:space="0"/>
              <w:bottom w:val="single" w:color="000000" w:sz="4" w:space="0"/>
              <w:right w:val="single" w:color="000000" w:sz="4" w:space="0"/>
            </w:tcBorders>
            <w:shd w:val="clear" w:color="auto" w:fill="B4C6E7"/>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单位</w:t>
            </w:r>
          </w:p>
        </w:tc>
        <w:tc>
          <w:tcPr>
            <w:tcW w:w="619" w:type="pct"/>
            <w:tcBorders>
              <w:top w:val="single" w:color="000000" w:sz="4" w:space="0"/>
              <w:left w:val="single" w:color="000000" w:sz="4" w:space="0"/>
              <w:bottom w:val="single" w:color="000000" w:sz="4" w:space="0"/>
              <w:right w:val="single" w:color="000000" w:sz="4" w:space="0"/>
            </w:tcBorders>
            <w:shd w:val="clear" w:color="auto" w:fill="B4C6E7"/>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数量</w:t>
            </w:r>
          </w:p>
        </w:tc>
      </w:tr>
      <w:tr>
        <w:tblPrEx>
          <w:tblCellMar>
            <w:top w:w="0" w:type="dxa"/>
            <w:left w:w="0" w:type="dxa"/>
            <w:bottom w:w="0" w:type="dxa"/>
            <w:right w:w="0" w:type="dxa"/>
          </w:tblCellMar>
        </w:tblPrEx>
        <w:trPr>
          <w:trHeight w:val="1339"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保温板</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冷库 ；双面彩钢库板聚氨酯厚100mm，密度≥42KG/m³，彩钢板（宝钢）0.5mm厚，板材外用双亚膜保护，库板用高耐磨喷塑，库体外为加强筋，铁锁钩，含平衡窗</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平方</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118.88</w:t>
            </w:r>
          </w:p>
        </w:tc>
      </w:tr>
      <w:tr>
        <w:tblPrEx>
          <w:tblCellMar>
            <w:top w:w="0" w:type="dxa"/>
            <w:left w:w="0" w:type="dxa"/>
            <w:bottom w:w="0" w:type="dxa"/>
            <w:right w:w="0" w:type="dxa"/>
          </w:tblCellMar>
        </w:tblPrEx>
        <w:trPr>
          <w:trHeight w:val="1099"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保温门</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门用双面彩钢100mm厚单燕门，门洞尺寸800*1800mm，含安全锁，密封严</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套</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2.00</w:t>
            </w:r>
          </w:p>
        </w:tc>
      </w:tr>
      <w:tr>
        <w:tblPrEx>
          <w:tblCellMar>
            <w:top w:w="0" w:type="dxa"/>
            <w:left w:w="0" w:type="dxa"/>
            <w:bottom w:w="0" w:type="dxa"/>
            <w:right w:w="0" w:type="dxa"/>
          </w:tblCellMar>
        </w:tblPrEx>
        <w:trPr>
          <w:trHeight w:val="675"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3</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密封胶</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玻璃胶，填缝剂</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平方</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118.88</w:t>
            </w:r>
          </w:p>
        </w:tc>
      </w:tr>
      <w:tr>
        <w:tblPrEx>
          <w:tblCellMar>
            <w:top w:w="0" w:type="dxa"/>
            <w:left w:w="0" w:type="dxa"/>
            <w:bottom w:w="0" w:type="dxa"/>
            <w:right w:w="0" w:type="dxa"/>
          </w:tblCellMar>
        </w:tblPrEx>
        <w:trPr>
          <w:trHeight w:val="108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4</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谷轮5HP</w:t>
            </w:r>
            <w:r>
              <w:rPr>
                <w:rFonts w:hint="eastAsia" w:ascii="Calibri" w:hAnsi="Calibri"/>
                <w:color w:val="auto"/>
                <w:highlight w:val="none"/>
              </w:rPr>
              <w:br w:type="textWrapping"/>
            </w:r>
            <w:r>
              <w:rPr>
                <w:rFonts w:hint="eastAsia" w:ascii="Calibri" w:hAnsi="Calibri"/>
                <w:color w:val="auto"/>
                <w:highlight w:val="none"/>
              </w:rPr>
              <w:t>全封闭风冷</w:t>
            </w:r>
            <w:r>
              <w:rPr>
                <w:rFonts w:hint="eastAsia" w:ascii="Calibri" w:hAnsi="Calibri"/>
                <w:color w:val="auto"/>
                <w:highlight w:val="none"/>
              </w:rPr>
              <w:br w:type="textWrapping"/>
            </w:r>
            <w:r>
              <w:rPr>
                <w:rFonts w:hint="eastAsia" w:ascii="Calibri" w:hAnsi="Calibri"/>
                <w:color w:val="auto"/>
                <w:highlight w:val="none"/>
              </w:rPr>
              <w:t>压缩机组</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压缩机3900W1台，排气集管，巨化雪种R22,供液过滤器，视液镜，风扇电机1套，内螺纹管，高温散热铝片，喷塑钢外壳1台，风扇防护罩1套，风扇电机线及接线柱，压缩机插头线3条</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台</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r>
      <w:tr>
        <w:tblPrEx>
          <w:tblCellMar>
            <w:top w:w="0" w:type="dxa"/>
            <w:left w:w="0" w:type="dxa"/>
            <w:bottom w:w="0" w:type="dxa"/>
            <w:right w:w="0" w:type="dxa"/>
          </w:tblCellMar>
        </w:tblPrEx>
        <w:trPr>
          <w:trHeight w:val="8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5</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DD-30㎡</w:t>
            </w:r>
            <w:r>
              <w:rPr>
                <w:rFonts w:hint="eastAsia" w:ascii="Calibri" w:hAnsi="Calibri"/>
                <w:color w:val="auto"/>
                <w:highlight w:val="none"/>
              </w:rPr>
              <w:br w:type="textWrapping"/>
            </w:r>
            <w:r>
              <w:rPr>
                <w:rFonts w:hint="eastAsia" w:ascii="Calibri" w:hAnsi="Calibri"/>
                <w:color w:val="auto"/>
                <w:highlight w:val="none"/>
              </w:rPr>
              <w:t>冷风机</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含电机250瓦2个，风扇罩2个，接线盒1个，喷塑烤漆彩钢板箱体，高效内螺纹铜管直经9.5mm,大面积波浪换热铝片,电机固定支架1台</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台</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r>
      <w:tr>
        <w:tblPrEx>
          <w:tblCellMar>
            <w:top w:w="0" w:type="dxa"/>
            <w:left w:w="0" w:type="dxa"/>
            <w:bottom w:w="0" w:type="dxa"/>
            <w:right w:w="0" w:type="dxa"/>
          </w:tblCellMar>
        </w:tblPrEx>
        <w:trPr>
          <w:trHeight w:val="1339"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6</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温湿度记录仪</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温湿度记录仪（含外置传感器、锂电池</w:t>
            </w:r>
            <w:r>
              <w:rPr>
                <w:rFonts w:hint="eastAsia" w:ascii="Calibri" w:hAnsi="Calibri"/>
                <w:color w:val="auto"/>
                <w:highlight w:val="none"/>
              </w:rPr>
              <w:br w:type="textWrapping"/>
            </w:r>
            <w:r>
              <w:rPr>
                <w:rFonts w:hint="eastAsia" w:ascii="Calibri" w:hAnsi="Calibri"/>
                <w:color w:val="auto"/>
                <w:highlight w:val="none"/>
              </w:rPr>
              <w:t>、记录仪软件（F-LINK）、USB数据线）（带短信报警，电脑联网可看历</w:t>
            </w:r>
            <w:r>
              <w:rPr>
                <w:rFonts w:hint="eastAsia" w:ascii="Calibri" w:hAnsi="Calibri"/>
                <w:color w:val="auto"/>
                <w:highlight w:val="none"/>
              </w:rPr>
              <w:br w:type="textWrapping"/>
            </w:r>
            <w:r>
              <w:rPr>
                <w:rFonts w:hint="eastAsia" w:ascii="Calibri" w:hAnsi="Calibri"/>
                <w:color w:val="auto"/>
                <w:highlight w:val="none"/>
              </w:rPr>
              <w:t>史温度曲线）</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台</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r>
      <w:tr>
        <w:tblPrEx>
          <w:tblCellMar>
            <w:top w:w="0" w:type="dxa"/>
            <w:left w:w="0" w:type="dxa"/>
            <w:bottom w:w="0" w:type="dxa"/>
            <w:right w:w="0" w:type="dxa"/>
          </w:tblCellMar>
        </w:tblPrEx>
        <w:trPr>
          <w:trHeight w:val="825"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7</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电控箱</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(配中央电脑数字控制器1个，断相保护器1个，过流保护器1个，延时保护220V10es1个，急停，电源指示灯等正泰接触器20A、10A一套)(5HP用)智能温控</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台</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r>
      <w:tr>
        <w:tblPrEx>
          <w:tblCellMar>
            <w:top w:w="0" w:type="dxa"/>
            <w:left w:w="0" w:type="dxa"/>
            <w:bottom w:w="0" w:type="dxa"/>
            <w:right w:w="0" w:type="dxa"/>
          </w:tblCellMar>
        </w:tblPrEx>
        <w:trPr>
          <w:trHeight w:val="1039"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8</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丹佛斯膨胀阀</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膨胀阀阀体1个，进口纯铜加厚的螺帽1个，出口纯铜加厚的螺帽1个，膨胀阀进口阀芯过滤各1个</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套</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r>
      <w:tr>
        <w:tblPrEx>
          <w:tblCellMar>
            <w:top w:w="0" w:type="dxa"/>
            <w:left w:w="0" w:type="dxa"/>
            <w:bottom w:w="0" w:type="dxa"/>
            <w:right w:w="0" w:type="dxa"/>
          </w:tblCellMar>
        </w:tblPrEx>
        <w:trPr>
          <w:trHeight w:val="859"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9</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耗材</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铜管5米，电线2.5平方/卷，1.5平方/卷，1平方/卷，焊条5条，LED防潮冷库灯，1个</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项</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r>
      <w:tr>
        <w:tblPrEx>
          <w:tblCellMar>
            <w:top w:w="0" w:type="dxa"/>
            <w:left w:w="0" w:type="dxa"/>
            <w:bottom w:w="0" w:type="dxa"/>
            <w:right w:w="0" w:type="dxa"/>
          </w:tblCellMar>
        </w:tblPrEx>
        <w:trPr>
          <w:trHeight w:val="615"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10</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不锈钢工作台</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1.8*0.6米</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张</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r>
      <w:tr>
        <w:tblPrEx>
          <w:tblCellMar>
            <w:top w:w="0" w:type="dxa"/>
            <w:left w:w="0" w:type="dxa"/>
            <w:bottom w:w="0" w:type="dxa"/>
            <w:right w:w="0" w:type="dxa"/>
          </w:tblCellMar>
        </w:tblPrEx>
        <w:trPr>
          <w:trHeight w:val="702"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11</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电动卷门</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冷轧钢卷门2.5*3.1米</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项</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r>
      <w:tr>
        <w:tblPrEx>
          <w:tblCellMar>
            <w:top w:w="0" w:type="dxa"/>
            <w:left w:w="0" w:type="dxa"/>
            <w:bottom w:w="0" w:type="dxa"/>
            <w:right w:w="0" w:type="dxa"/>
          </w:tblCellMar>
        </w:tblPrEx>
        <w:trPr>
          <w:trHeight w:val="702"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12</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门封气囊</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固定式电动充气</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项</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r>
      <w:tr>
        <w:tblPrEx>
          <w:tblCellMar>
            <w:top w:w="0" w:type="dxa"/>
            <w:left w:w="0" w:type="dxa"/>
            <w:bottom w:w="0" w:type="dxa"/>
            <w:right w:w="0" w:type="dxa"/>
          </w:tblCellMar>
        </w:tblPrEx>
        <w:trPr>
          <w:trHeight w:val="702"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13</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卸货步梯</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活动式不锈钢长1.2*宽1*0.9米</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项</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r>
      <w:tr>
        <w:tblPrEx>
          <w:tblCellMar>
            <w:top w:w="0" w:type="dxa"/>
            <w:left w:w="0" w:type="dxa"/>
            <w:bottom w:w="0" w:type="dxa"/>
            <w:right w:w="0" w:type="dxa"/>
          </w:tblCellMar>
        </w:tblPrEx>
        <w:trPr>
          <w:trHeight w:val="702"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14</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工作电脑</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配置：i3/8G/128G+1T，19.5寸显示器</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套</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r>
      <w:tr>
        <w:tblPrEx>
          <w:tblCellMar>
            <w:top w:w="0" w:type="dxa"/>
            <w:left w:w="0" w:type="dxa"/>
            <w:bottom w:w="0" w:type="dxa"/>
            <w:right w:w="0" w:type="dxa"/>
          </w:tblCellMar>
        </w:tblPrEx>
        <w:trPr>
          <w:trHeight w:val="702"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Calibri" w:hAnsi="Calibri"/>
                <w:color w:val="auto"/>
                <w:highlight w:val="none"/>
              </w:rPr>
            </w:pPr>
            <w:r>
              <w:rPr>
                <w:rFonts w:hint="eastAsia" w:ascii="Calibri" w:hAnsi="Calibri"/>
                <w:color w:val="auto"/>
                <w:highlight w:val="none"/>
              </w:rPr>
              <w:t>15</w:t>
            </w:r>
          </w:p>
        </w:tc>
        <w:tc>
          <w:tcPr>
            <w:tcW w:w="6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Calibri" w:hAnsi="Calibri"/>
                <w:color w:val="auto"/>
                <w:highlight w:val="none"/>
              </w:rPr>
            </w:pPr>
            <w:r>
              <w:rPr>
                <w:rFonts w:hint="eastAsia" w:ascii="Calibri" w:hAnsi="Calibri"/>
                <w:color w:val="auto"/>
                <w:highlight w:val="none"/>
              </w:rPr>
              <w:t>手推车</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Calibri" w:hAnsi="Calibri"/>
                <w:color w:val="auto"/>
                <w:highlight w:val="none"/>
              </w:rPr>
            </w:pPr>
            <w:r>
              <w:rPr>
                <w:rFonts w:hint="eastAsia" w:ascii="Calibri" w:hAnsi="Calibri"/>
                <w:color w:val="auto"/>
                <w:highlight w:val="none"/>
              </w:rPr>
              <w:t>尺寸：约60*100cm，橡胶静音轮</w:t>
            </w:r>
          </w:p>
        </w:tc>
        <w:tc>
          <w:tcPr>
            <w:tcW w:w="4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Calibri" w:hAnsi="Calibri"/>
                <w:color w:val="auto"/>
                <w:highlight w:val="none"/>
              </w:rPr>
            </w:pPr>
            <w:r>
              <w:rPr>
                <w:rFonts w:hint="eastAsia" w:ascii="Calibri" w:hAnsi="Calibri"/>
                <w:color w:val="auto"/>
                <w:highlight w:val="none"/>
              </w:rPr>
              <w:t>台</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Calibri" w:hAnsi="Calibri"/>
                <w:color w:val="auto"/>
                <w:highlight w:val="none"/>
              </w:rPr>
            </w:pPr>
            <w:r>
              <w:rPr>
                <w:rFonts w:hint="eastAsia" w:ascii="Calibri" w:hAnsi="Calibri"/>
                <w:color w:val="auto"/>
                <w:highlight w:val="none"/>
              </w:rPr>
              <w:t>1</w:t>
            </w:r>
          </w:p>
        </w:tc>
      </w:tr>
      <w:tr>
        <w:tblPrEx>
          <w:tblCellMar>
            <w:top w:w="0" w:type="dxa"/>
            <w:left w:w="0" w:type="dxa"/>
            <w:bottom w:w="0" w:type="dxa"/>
            <w:right w:w="0" w:type="dxa"/>
          </w:tblCellMar>
        </w:tblPrEx>
        <w:trPr>
          <w:trHeight w:val="64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8EA9DB"/>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备用电源、基础工程</w:t>
            </w:r>
          </w:p>
        </w:tc>
      </w:tr>
      <w:tr>
        <w:tblPrEx>
          <w:tblCellMar>
            <w:top w:w="0" w:type="dxa"/>
            <w:left w:w="0" w:type="dxa"/>
            <w:bottom w:w="0" w:type="dxa"/>
            <w:right w:w="0" w:type="dxa"/>
          </w:tblCellMar>
        </w:tblPrEx>
        <w:trPr>
          <w:trHeight w:val="5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B4C6E7"/>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序号</w:t>
            </w:r>
          </w:p>
        </w:tc>
        <w:tc>
          <w:tcPr>
            <w:tcW w:w="688" w:type="pct"/>
            <w:tcBorders>
              <w:top w:val="single" w:color="000000" w:sz="4" w:space="0"/>
              <w:left w:val="single" w:color="000000" w:sz="4" w:space="0"/>
              <w:bottom w:val="single" w:color="000000" w:sz="4" w:space="0"/>
              <w:right w:val="single" w:color="000000" w:sz="4" w:space="0"/>
            </w:tcBorders>
            <w:shd w:val="clear" w:color="auto" w:fill="B4C6E7"/>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名称</w:t>
            </w:r>
          </w:p>
        </w:tc>
        <w:tc>
          <w:tcPr>
            <w:tcW w:w="2791" w:type="pct"/>
            <w:tcBorders>
              <w:top w:val="single" w:color="000000" w:sz="4" w:space="0"/>
              <w:left w:val="single" w:color="000000" w:sz="4" w:space="0"/>
              <w:bottom w:val="single" w:color="000000" w:sz="4" w:space="0"/>
              <w:right w:val="single" w:color="000000" w:sz="4" w:space="0"/>
            </w:tcBorders>
            <w:shd w:val="clear" w:color="auto" w:fill="B4C6E7"/>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设备详细描述</w:t>
            </w:r>
          </w:p>
        </w:tc>
        <w:tc>
          <w:tcPr>
            <w:tcW w:w="494" w:type="pct"/>
            <w:tcBorders>
              <w:top w:val="single" w:color="000000" w:sz="4" w:space="0"/>
              <w:left w:val="single" w:color="000000" w:sz="4" w:space="0"/>
              <w:bottom w:val="single" w:color="000000" w:sz="4" w:space="0"/>
              <w:right w:val="single" w:color="000000" w:sz="4" w:space="0"/>
            </w:tcBorders>
            <w:shd w:val="clear" w:color="auto" w:fill="B4C6E7"/>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单位</w:t>
            </w:r>
          </w:p>
        </w:tc>
        <w:tc>
          <w:tcPr>
            <w:tcW w:w="619" w:type="pct"/>
            <w:tcBorders>
              <w:top w:val="single" w:color="000000" w:sz="4" w:space="0"/>
              <w:left w:val="single" w:color="000000" w:sz="4" w:space="0"/>
              <w:bottom w:val="single" w:color="000000" w:sz="4" w:space="0"/>
              <w:right w:val="single" w:color="000000" w:sz="4" w:space="0"/>
            </w:tcBorders>
            <w:shd w:val="clear" w:color="auto" w:fill="B4C6E7"/>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数量</w:t>
            </w:r>
          </w:p>
        </w:tc>
      </w:tr>
      <w:tr>
        <w:tblPrEx>
          <w:tblCellMar>
            <w:top w:w="0" w:type="dxa"/>
            <w:left w:w="0" w:type="dxa"/>
            <w:bottom w:w="0" w:type="dxa"/>
            <w:right w:w="0" w:type="dxa"/>
          </w:tblCellMar>
        </w:tblPrEx>
        <w:trPr>
          <w:trHeight w:val="13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柴油发电机组</w:t>
            </w:r>
          </w:p>
        </w:tc>
        <w:tc>
          <w:tcPr>
            <w:tcW w:w="279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发电机组额定功率：30KW，额定电流：54A，额定输出电压：400V/230V，燃油消耗率≤258.4g/kw.h，启动控制方式：DC12V电启动，电压稳定时间≤1s；柴油机功率：36LW，供油方式：直喷，排气量：3.61L；发电机额定功率30KW，额定容量：37.5KVA</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台</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r>
      <w:tr>
        <w:tblPrEx>
          <w:tblCellMar>
            <w:top w:w="0" w:type="dxa"/>
            <w:left w:w="0" w:type="dxa"/>
            <w:bottom w:w="0" w:type="dxa"/>
            <w:right w:w="0" w:type="dxa"/>
          </w:tblCellMar>
        </w:tblPrEx>
        <w:trPr>
          <w:trHeight w:val="702"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2</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转换柜</w:t>
            </w:r>
          </w:p>
        </w:tc>
        <w:tc>
          <w:tcPr>
            <w:tcW w:w="279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全自动转换，转换时间≤15s</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台</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r>
      <w:tr>
        <w:tblPrEx>
          <w:tblCellMar>
            <w:top w:w="0" w:type="dxa"/>
            <w:left w:w="0" w:type="dxa"/>
            <w:bottom w:w="0" w:type="dxa"/>
            <w:right w:w="0" w:type="dxa"/>
          </w:tblCellMar>
        </w:tblPrEx>
        <w:trPr>
          <w:trHeight w:val="702"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3</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发电机机房</w:t>
            </w:r>
          </w:p>
        </w:tc>
        <w:tc>
          <w:tcPr>
            <w:tcW w:w="279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硬底化、0.5mm彩钢隔音板</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项</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r>
      <w:tr>
        <w:tblPrEx>
          <w:tblCellMar>
            <w:top w:w="0" w:type="dxa"/>
            <w:left w:w="0" w:type="dxa"/>
            <w:bottom w:w="0" w:type="dxa"/>
            <w:right w:w="0" w:type="dxa"/>
          </w:tblCellMar>
        </w:tblPrEx>
        <w:trPr>
          <w:trHeight w:val="702"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4</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线路线材</w:t>
            </w:r>
          </w:p>
        </w:tc>
        <w:tc>
          <w:tcPr>
            <w:tcW w:w="279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线路驳接380v</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项</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r>
      <w:tr>
        <w:tblPrEx>
          <w:tblCellMar>
            <w:top w:w="0" w:type="dxa"/>
            <w:left w:w="0" w:type="dxa"/>
            <w:bottom w:w="0" w:type="dxa"/>
            <w:right w:w="0" w:type="dxa"/>
          </w:tblCellMar>
        </w:tblPrEx>
        <w:trPr>
          <w:trHeight w:val="702"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5</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墙体改造</w:t>
            </w:r>
          </w:p>
        </w:tc>
        <w:tc>
          <w:tcPr>
            <w:tcW w:w="279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原有墙体改造基建</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项</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Calibri" w:hAnsi="Calibri"/>
                <w:color w:val="auto"/>
                <w:highlight w:val="none"/>
              </w:rPr>
            </w:pPr>
            <w:r>
              <w:rPr>
                <w:rFonts w:hint="eastAsia" w:ascii="Calibri" w:hAnsi="Calibri"/>
                <w:color w:val="auto"/>
                <w:highlight w:val="none"/>
              </w:rPr>
              <w:t>1</w:t>
            </w:r>
          </w:p>
        </w:tc>
      </w:tr>
    </w:tbl>
    <w:p>
      <w:pPr>
        <w:pStyle w:val="3"/>
        <w:jc w:val="both"/>
        <w:rPr>
          <w:rFonts w:ascii="宋体-方正超大字符集" w:hAnsi="Times New Roman" w:eastAsia="宋体-方正超大字符集"/>
          <w:color w:val="auto"/>
          <w:sz w:val="32"/>
          <w:highlight w:val="none"/>
        </w:rPr>
      </w:pPr>
    </w:p>
    <w:bookmarkEnd w:id="8"/>
    <w:bookmarkEnd w:id="9"/>
    <w:bookmarkEnd w:id="10"/>
    <w:bookmarkEnd w:id="11"/>
    <w:bookmarkEnd w:id="12"/>
    <w:bookmarkEnd w:id="13"/>
    <w:p>
      <w:pPr>
        <w:pStyle w:val="2"/>
        <w:pageBreakBefore/>
        <w:spacing w:line="480" w:lineRule="auto"/>
        <w:ind w:left="0" w:firstLine="0"/>
        <w:rPr>
          <w:b w:val="0"/>
          <w:bCs/>
          <w:color w:val="auto"/>
          <w:highlight w:val="none"/>
        </w:rPr>
        <w:sectPr>
          <w:pgSz w:w="11906" w:h="16838"/>
          <w:pgMar w:top="1134" w:right="1134" w:bottom="1134" w:left="1588" w:header="567" w:footer="737" w:gutter="0"/>
          <w:cols w:space="720" w:num="1"/>
          <w:docGrid w:linePitch="312" w:charSpace="0"/>
        </w:sectPr>
      </w:pPr>
      <w:bookmarkStart w:id="22" w:name="_Toc49329251"/>
      <w:bookmarkStart w:id="23" w:name="_Toc113157420"/>
      <w:bookmarkStart w:id="24" w:name="_Toc206560768"/>
      <w:bookmarkStart w:id="25" w:name="_Toc259523467"/>
      <w:bookmarkStart w:id="26" w:name="_Toc317686545"/>
      <w:r>
        <w:rPr>
          <w:rFonts w:hint="eastAsia"/>
          <w:b w:val="0"/>
          <w:bCs/>
          <w:color w:val="auto"/>
          <w:highlight w:val="none"/>
        </w:rPr>
        <w:t xml:space="preserve">第二部分   </w:t>
      </w:r>
      <w:r>
        <w:rPr>
          <w:color w:val="auto"/>
          <w:highlight w:val="none"/>
        </w:rPr>
        <w:fldChar w:fldCharType="begin"/>
      </w:r>
      <w:r>
        <w:rPr>
          <w:color w:val="auto"/>
          <w:highlight w:val="none"/>
        </w:rPr>
        <w:instrText xml:space="preserve"> DOCVARIABLE  投标须知开始  \* MERGEFORMAT </w:instrText>
      </w:r>
      <w:r>
        <w:rPr>
          <w:color w:val="auto"/>
          <w:highlight w:val="none"/>
        </w:rPr>
        <w:fldChar w:fldCharType="end"/>
      </w:r>
      <w:r>
        <w:rPr>
          <w:rFonts w:hint="eastAsia"/>
          <w:b w:val="0"/>
          <w:bCs/>
          <w:color w:val="auto"/>
          <w:highlight w:val="none"/>
        </w:rPr>
        <w:t>供应商须知</w:t>
      </w:r>
      <w:bookmarkEnd w:id="22"/>
      <w:bookmarkEnd w:id="23"/>
      <w:bookmarkEnd w:id="24"/>
      <w:bookmarkEnd w:id="25"/>
      <w:bookmarkEnd w:id="26"/>
    </w:p>
    <w:p>
      <w:pPr>
        <w:pageBreakBefore/>
        <w:jc w:val="center"/>
        <w:rPr>
          <w:rFonts w:ascii="宋体-方正超大字符集" w:eastAsia="宋体-方正超大字符集"/>
          <w:b/>
          <w:bCs/>
          <w:color w:val="auto"/>
          <w:sz w:val="32"/>
          <w:highlight w:val="none"/>
        </w:rPr>
      </w:pPr>
      <w:bookmarkStart w:id="27" w:name="_Toc113157424"/>
      <w:bookmarkStart w:id="28" w:name="_Toc199815404"/>
      <w:bookmarkStart w:id="29" w:name="_Toc206560772"/>
      <w:bookmarkStart w:id="30" w:name="_Toc317686549"/>
      <w:bookmarkStart w:id="31" w:name="_Toc259523471"/>
      <w:bookmarkStart w:id="32" w:name="_Toc25574120"/>
      <w:bookmarkStart w:id="33" w:name="_Toc25400536"/>
      <w:bookmarkStart w:id="34" w:name="_Toc25726409"/>
      <w:bookmarkStart w:id="35" w:name="_Toc25401332"/>
      <w:bookmarkStart w:id="36" w:name="_Toc49329262"/>
      <w:bookmarkStart w:id="37" w:name="_Toc26261456"/>
      <w:r>
        <w:rPr>
          <w:rFonts w:hint="eastAsia" w:ascii="宋体-方正超大字符集" w:eastAsia="宋体-方正超大字符集"/>
          <w:b/>
          <w:bCs/>
          <w:color w:val="auto"/>
          <w:sz w:val="32"/>
          <w:highlight w:val="none"/>
        </w:rPr>
        <w:t>重要须知事项前置表</w:t>
      </w:r>
    </w:p>
    <w:tbl>
      <w:tblPr>
        <w:tblStyle w:val="28"/>
        <w:tblW w:w="0" w:type="auto"/>
        <w:jc w:val="center"/>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697"/>
        <w:gridCol w:w="1712"/>
        <w:gridCol w:w="742"/>
        <w:gridCol w:w="11"/>
        <w:gridCol w:w="6222"/>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89"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rPr>
                <w:b/>
                <w:color w:val="auto"/>
                <w:highlight w:val="none"/>
              </w:rPr>
            </w:pPr>
            <w:r>
              <w:rPr>
                <w:rFonts w:hint="eastAsia"/>
                <w:b/>
                <w:color w:val="auto"/>
                <w:highlight w:val="none"/>
              </w:rPr>
              <w:t>序号</w:t>
            </w:r>
          </w:p>
        </w:tc>
        <w:tc>
          <w:tcPr>
            <w:tcW w:w="1712"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rPr>
                <w:b/>
                <w:color w:val="auto"/>
                <w:highlight w:val="none"/>
              </w:rPr>
            </w:pPr>
            <w:r>
              <w:rPr>
                <w:rFonts w:hint="eastAsia"/>
                <w:b/>
                <w:color w:val="auto"/>
                <w:highlight w:val="none"/>
              </w:rPr>
              <w:t>项</w:t>
            </w:r>
            <w:r>
              <w:rPr>
                <w:b/>
                <w:color w:val="auto"/>
                <w:highlight w:val="none"/>
              </w:rPr>
              <w:t xml:space="preserve">  </w:t>
            </w:r>
            <w:r>
              <w:rPr>
                <w:rFonts w:hint="eastAsia"/>
                <w:b/>
                <w:color w:val="auto"/>
                <w:highlight w:val="none"/>
              </w:rPr>
              <w:t>目</w:t>
            </w:r>
          </w:p>
        </w:tc>
        <w:tc>
          <w:tcPr>
            <w:tcW w:w="6975" w:type="dxa"/>
            <w:gridSpan w:val="3"/>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rPr>
                <w:b/>
                <w:color w:val="auto"/>
                <w:highlight w:val="none"/>
              </w:rPr>
            </w:pPr>
            <w:r>
              <w:rPr>
                <w:rFonts w:hint="eastAsia"/>
                <w:b/>
                <w:color w:val="auto"/>
                <w:highlight w:val="none"/>
              </w:rPr>
              <w:t>主</w:t>
            </w:r>
            <w:r>
              <w:rPr>
                <w:b/>
                <w:color w:val="auto"/>
                <w:highlight w:val="none"/>
              </w:rPr>
              <w:t xml:space="preserve">  </w:t>
            </w:r>
            <w:r>
              <w:rPr>
                <w:rFonts w:hint="eastAsia"/>
                <w:b/>
                <w:color w:val="auto"/>
                <w:highlight w:val="none"/>
              </w:rPr>
              <w:t>要</w:t>
            </w:r>
            <w:r>
              <w:rPr>
                <w:b/>
                <w:color w:val="auto"/>
                <w:highlight w:val="none"/>
              </w:rPr>
              <w:t xml:space="preserve">  </w:t>
            </w:r>
            <w:r>
              <w:rPr>
                <w:rFonts w:hint="eastAsia"/>
                <w:b/>
                <w:color w:val="auto"/>
                <w:highlight w:val="none"/>
              </w:rPr>
              <w:t>内</w:t>
            </w:r>
            <w:r>
              <w:rPr>
                <w:b/>
                <w:color w:val="auto"/>
                <w:highlight w:val="none"/>
              </w:rPr>
              <w:t xml:space="preserve">  </w:t>
            </w:r>
            <w:r>
              <w:rPr>
                <w:rFonts w:hint="eastAsia"/>
                <w:b/>
                <w:color w:val="auto"/>
                <w:highlight w:val="none"/>
              </w:rPr>
              <w:t>容</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1001"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4"/>
              </w:numPr>
              <w:tabs>
                <w:tab w:val="left" w:pos="180"/>
              </w:tabs>
              <w:jc w:val="center"/>
              <w:rPr>
                <w:color w:val="auto"/>
                <w:highlight w:val="none"/>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rPr>
                <w:color w:val="auto"/>
                <w:highlight w:val="none"/>
              </w:rPr>
            </w:pPr>
            <w:r>
              <w:rPr>
                <w:rFonts w:hint="eastAsia"/>
                <w:color w:val="auto"/>
                <w:highlight w:val="none"/>
              </w:rPr>
              <w:t>登记备案要求</w:t>
            </w:r>
          </w:p>
        </w:tc>
        <w:tc>
          <w:tcPr>
            <w:tcW w:w="6975" w:type="dxa"/>
            <w:gridSpan w:val="3"/>
            <w:tcBorders>
              <w:top w:val="single" w:color="008080" w:sz="4" w:space="0"/>
              <w:left w:val="single" w:color="008080" w:sz="4" w:space="0"/>
              <w:bottom w:val="single" w:color="008080" w:sz="4" w:space="0"/>
              <w:right w:val="single" w:color="008080" w:sz="4" w:space="0"/>
            </w:tcBorders>
            <w:vAlign w:val="center"/>
          </w:tcPr>
          <w:p>
            <w:pPr>
              <w:rPr>
                <w:b/>
                <w:color w:val="auto"/>
                <w:highlight w:val="none"/>
              </w:rPr>
            </w:pPr>
            <w:r>
              <w:rPr>
                <w:rFonts w:hint="eastAsia"/>
                <w:b/>
                <w:color w:val="auto"/>
                <w:highlight w:val="none"/>
              </w:rPr>
              <w:t>有意向参与本项目的供应商须按要求提交相关资料，并经我司审核备案后正式发放采购文件。经备案后的供应商方能参与本项目的评审与报价，否则我司将拒绝接收其响应文件。</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32"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4"/>
              </w:numPr>
              <w:tabs>
                <w:tab w:val="left" w:pos="180"/>
              </w:tabs>
              <w:jc w:val="center"/>
              <w:rPr>
                <w:color w:val="auto"/>
                <w:highlight w:val="none"/>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rPr>
                <w:color w:val="auto"/>
                <w:highlight w:val="none"/>
              </w:rPr>
            </w:pPr>
            <w:r>
              <w:rPr>
                <w:rFonts w:hint="eastAsia"/>
                <w:color w:val="auto"/>
                <w:highlight w:val="none"/>
              </w:rPr>
              <w:t>投标保证金</w:t>
            </w:r>
          </w:p>
        </w:tc>
        <w:tc>
          <w:tcPr>
            <w:tcW w:w="6975" w:type="dxa"/>
            <w:gridSpan w:val="3"/>
            <w:tcBorders>
              <w:top w:val="single" w:color="008080" w:sz="4" w:space="0"/>
              <w:left w:val="single" w:color="008080" w:sz="4" w:space="0"/>
              <w:bottom w:val="single" w:color="008080" w:sz="4" w:space="0"/>
              <w:right w:val="single" w:color="008080" w:sz="4" w:space="0"/>
            </w:tcBorders>
            <w:vAlign w:val="center"/>
          </w:tcPr>
          <w:p>
            <w:pPr>
              <w:rPr>
                <w:color w:val="auto"/>
                <w:highlight w:val="none"/>
              </w:rPr>
            </w:pPr>
            <w:r>
              <w:rPr>
                <w:rFonts w:hint="eastAsia"/>
                <w:color w:val="auto"/>
                <w:highlight w:val="none"/>
              </w:rPr>
              <w:t>人民币：10000元</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976" w:hRule="atLeast"/>
          <w:jc w:val="center"/>
        </w:trPr>
        <w:tc>
          <w:tcPr>
            <w:tcW w:w="697" w:type="dxa"/>
            <w:vMerge w:val="restart"/>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4"/>
              </w:numPr>
              <w:tabs>
                <w:tab w:val="left" w:pos="180"/>
              </w:tabs>
              <w:jc w:val="center"/>
              <w:rPr>
                <w:color w:val="auto"/>
                <w:highlight w:val="none"/>
              </w:rPr>
            </w:pPr>
          </w:p>
        </w:tc>
        <w:tc>
          <w:tcPr>
            <w:tcW w:w="1712" w:type="dxa"/>
            <w:vMerge w:val="restart"/>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rPr>
                <w:color w:val="auto"/>
                <w:highlight w:val="none"/>
              </w:rPr>
            </w:pPr>
            <w:r>
              <w:rPr>
                <w:rFonts w:hint="eastAsia"/>
                <w:color w:val="auto"/>
                <w:highlight w:val="none"/>
              </w:rPr>
              <w:t>投标保证金支付</w:t>
            </w:r>
          </w:p>
          <w:p>
            <w:pPr>
              <w:jc w:val="center"/>
              <w:rPr>
                <w:color w:val="auto"/>
                <w:highlight w:val="none"/>
              </w:rPr>
            </w:pPr>
          </w:p>
        </w:tc>
        <w:tc>
          <w:tcPr>
            <w:tcW w:w="753" w:type="dxa"/>
            <w:gridSpan w:val="2"/>
            <w:tcBorders>
              <w:top w:val="single" w:color="008080" w:sz="4" w:space="0"/>
              <w:left w:val="single" w:color="008080" w:sz="4" w:space="0"/>
              <w:bottom w:val="single" w:color="008080" w:sz="4" w:space="0"/>
              <w:right w:val="single" w:color="auto" w:sz="4" w:space="0"/>
            </w:tcBorders>
            <w:vAlign w:val="center"/>
          </w:tcPr>
          <w:p>
            <w:pPr>
              <w:jc w:val="center"/>
              <w:rPr>
                <w:color w:val="auto"/>
                <w:highlight w:val="none"/>
              </w:rPr>
            </w:pPr>
            <w:r>
              <w:rPr>
                <w:rFonts w:hint="eastAsia"/>
                <w:color w:val="auto"/>
                <w:highlight w:val="none"/>
              </w:rPr>
              <w:t>汇入户址</w:t>
            </w:r>
          </w:p>
        </w:tc>
        <w:tc>
          <w:tcPr>
            <w:tcW w:w="6222" w:type="dxa"/>
            <w:tcBorders>
              <w:top w:val="single" w:color="008080" w:sz="4" w:space="0"/>
              <w:left w:val="single" w:color="auto" w:sz="4" w:space="0"/>
              <w:bottom w:val="single" w:color="008080" w:sz="4" w:space="0"/>
              <w:right w:val="single" w:color="008080" w:sz="4" w:space="0"/>
            </w:tcBorders>
            <w:vAlign w:val="center"/>
          </w:tcPr>
          <w:p>
            <w:pPr>
              <w:rPr>
                <w:color w:val="auto"/>
                <w:highlight w:val="none"/>
              </w:rPr>
            </w:pPr>
            <w:r>
              <w:rPr>
                <w:rFonts w:hint="eastAsia"/>
                <w:color w:val="auto"/>
                <w:highlight w:val="none"/>
              </w:rPr>
              <w:t>开户名称：阳春市宏建工程项目服务有限公司</w:t>
            </w:r>
          </w:p>
          <w:p>
            <w:pPr>
              <w:rPr>
                <w:color w:val="auto"/>
                <w:highlight w:val="none"/>
              </w:rPr>
            </w:pPr>
            <w:r>
              <w:rPr>
                <w:rFonts w:hint="eastAsia"/>
                <w:color w:val="auto"/>
                <w:highlight w:val="none"/>
              </w:rPr>
              <w:t>帐</w:t>
            </w:r>
            <w:r>
              <w:rPr>
                <w:color w:val="auto"/>
                <w:highlight w:val="none"/>
              </w:rPr>
              <w:t xml:space="preserve">    </w:t>
            </w:r>
            <w:r>
              <w:rPr>
                <w:rFonts w:hint="eastAsia"/>
                <w:color w:val="auto"/>
                <w:highlight w:val="none"/>
              </w:rPr>
              <w:t>号：</w:t>
            </w:r>
            <w:r>
              <w:rPr>
                <w:color w:val="auto"/>
                <w:highlight w:val="none"/>
              </w:rPr>
              <w:t>44050175724100000007</w:t>
            </w:r>
          </w:p>
          <w:p>
            <w:pPr>
              <w:rPr>
                <w:color w:val="auto"/>
                <w:highlight w:val="none"/>
              </w:rPr>
            </w:pPr>
            <w:r>
              <w:rPr>
                <w:rFonts w:hint="eastAsia"/>
                <w:color w:val="auto"/>
                <w:highlight w:val="none"/>
              </w:rPr>
              <w:t>开户银行：中国建设银行阳春漠江支行</w:t>
            </w:r>
          </w:p>
          <w:p>
            <w:pPr>
              <w:ind w:firstLine="420" w:firstLineChars="200"/>
              <w:rPr>
                <w:color w:val="auto"/>
                <w:highlight w:val="none"/>
              </w:rPr>
            </w:pPr>
            <w:r>
              <w:rPr>
                <w:rFonts w:hint="eastAsia"/>
                <w:color w:val="auto"/>
                <w:highlight w:val="none"/>
              </w:rPr>
              <w:t>行号：</w:t>
            </w:r>
            <w:r>
              <w:rPr>
                <w:color w:val="auto"/>
                <w:highlight w:val="none"/>
              </w:rPr>
              <w:t>105599200248</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1699" w:hRule="atLeast"/>
          <w:jc w:val="center"/>
        </w:trPr>
        <w:tc>
          <w:tcPr>
            <w:tcW w:w="697" w:type="dxa"/>
            <w:vMerge w:val="continue"/>
            <w:tcBorders>
              <w:top w:val="single" w:color="008080" w:sz="4" w:space="0"/>
              <w:left w:val="single" w:color="008080" w:sz="4" w:space="0"/>
              <w:bottom w:val="single" w:color="008080" w:sz="4" w:space="0"/>
              <w:right w:val="single" w:color="008080" w:sz="4" w:space="0"/>
            </w:tcBorders>
            <w:vAlign w:val="center"/>
          </w:tcPr>
          <w:p>
            <w:pPr>
              <w:widowControl/>
              <w:jc w:val="left"/>
              <w:rPr>
                <w:color w:val="auto"/>
                <w:highlight w:val="none"/>
              </w:rPr>
            </w:pPr>
          </w:p>
        </w:tc>
        <w:tc>
          <w:tcPr>
            <w:tcW w:w="1712" w:type="dxa"/>
            <w:vMerge w:val="continue"/>
            <w:tcBorders>
              <w:top w:val="single" w:color="008080" w:sz="4" w:space="0"/>
              <w:left w:val="single" w:color="008080" w:sz="4" w:space="0"/>
              <w:bottom w:val="single" w:color="008080" w:sz="4" w:space="0"/>
              <w:right w:val="single" w:color="008080" w:sz="4" w:space="0"/>
            </w:tcBorders>
            <w:vAlign w:val="center"/>
          </w:tcPr>
          <w:p>
            <w:pPr>
              <w:widowControl/>
              <w:jc w:val="left"/>
              <w:rPr>
                <w:color w:val="auto"/>
                <w:highlight w:val="none"/>
              </w:rPr>
            </w:pPr>
          </w:p>
        </w:tc>
        <w:tc>
          <w:tcPr>
            <w:tcW w:w="753" w:type="dxa"/>
            <w:gridSpan w:val="2"/>
            <w:tcBorders>
              <w:top w:val="single" w:color="008080" w:sz="4" w:space="0"/>
              <w:left w:val="single" w:color="008080" w:sz="4" w:space="0"/>
              <w:bottom w:val="single" w:color="008080" w:sz="4" w:space="0"/>
              <w:right w:val="single" w:color="auto" w:sz="4" w:space="0"/>
            </w:tcBorders>
            <w:vAlign w:val="center"/>
          </w:tcPr>
          <w:p>
            <w:pPr>
              <w:jc w:val="center"/>
              <w:rPr>
                <w:color w:val="auto"/>
                <w:highlight w:val="none"/>
              </w:rPr>
            </w:pPr>
            <w:r>
              <w:rPr>
                <w:rFonts w:hint="eastAsia"/>
                <w:color w:val="auto"/>
                <w:highlight w:val="none"/>
              </w:rPr>
              <w:t>缴交</w:t>
            </w:r>
          </w:p>
          <w:p>
            <w:pPr>
              <w:jc w:val="center"/>
              <w:rPr>
                <w:color w:val="auto"/>
                <w:highlight w:val="none"/>
              </w:rPr>
            </w:pPr>
            <w:r>
              <w:rPr>
                <w:rFonts w:hint="eastAsia"/>
                <w:color w:val="auto"/>
                <w:highlight w:val="none"/>
              </w:rPr>
              <w:t>要求</w:t>
            </w:r>
          </w:p>
        </w:tc>
        <w:tc>
          <w:tcPr>
            <w:tcW w:w="6222" w:type="dxa"/>
            <w:tcBorders>
              <w:top w:val="single" w:color="008080" w:sz="4" w:space="0"/>
              <w:left w:val="single" w:color="auto" w:sz="4" w:space="0"/>
              <w:bottom w:val="single" w:color="008080" w:sz="4" w:space="0"/>
              <w:right w:val="single" w:color="008080" w:sz="4" w:space="0"/>
            </w:tcBorders>
            <w:vAlign w:val="center"/>
          </w:tcPr>
          <w:p>
            <w:pPr>
              <w:rPr>
                <w:b/>
                <w:color w:val="auto"/>
                <w:highlight w:val="none"/>
              </w:rPr>
            </w:pPr>
            <w:r>
              <w:rPr>
                <w:rFonts w:hint="eastAsia"/>
                <w:color w:val="auto"/>
                <w:highlight w:val="none"/>
              </w:rPr>
              <w:t>依据“粤财采购函【2018】71号”文，投标保证金仅限于支票、汇票、本票或者金融机构、担保机构出具的保函等非现金形式提交</w:t>
            </w:r>
            <w:r>
              <w:rPr>
                <w:rFonts w:hint="eastAsia"/>
                <w:b/>
                <w:color w:val="auto"/>
                <w:highlight w:val="none"/>
              </w:rPr>
              <w:t>（注明本项目编号）</w:t>
            </w:r>
            <w:r>
              <w:rPr>
                <w:rFonts w:hint="eastAsia"/>
                <w:color w:val="auto"/>
                <w:highlight w:val="none"/>
              </w:rPr>
              <w:t>，</w:t>
            </w:r>
            <w:r>
              <w:rPr>
                <w:rFonts w:hint="eastAsia"/>
                <w:b/>
                <w:color w:val="auto"/>
                <w:highlight w:val="none"/>
              </w:rPr>
              <w:t>开标时当场提交</w:t>
            </w:r>
            <w:r>
              <w:rPr>
                <w:rFonts w:hint="eastAsia"/>
                <w:color w:val="auto"/>
                <w:highlight w:val="none"/>
              </w:rPr>
              <w:t>。</w:t>
            </w:r>
            <w:r>
              <w:rPr>
                <w:rFonts w:hint="eastAsia"/>
                <w:b/>
                <w:color w:val="auto"/>
                <w:highlight w:val="none"/>
              </w:rPr>
              <w:t>确认中标结果之日起一个工作日内，中标供应商须领回保证金票据，将保证金汇进去我司保证金账户，并提供汇款成功凭证。</w:t>
            </w:r>
          </w:p>
          <w:p>
            <w:pPr>
              <w:rPr>
                <w:color w:val="auto"/>
                <w:highlight w:val="none"/>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cantSplit/>
          <w:trHeight w:val="4233"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4"/>
              </w:numPr>
              <w:tabs>
                <w:tab w:val="left" w:pos="180"/>
              </w:tabs>
              <w:jc w:val="center"/>
              <w:rPr>
                <w:color w:val="auto"/>
                <w:highlight w:val="none"/>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rPr>
                <w:color w:val="auto"/>
                <w:highlight w:val="none"/>
              </w:rPr>
            </w:pPr>
            <w:r>
              <w:rPr>
                <w:rFonts w:hint="eastAsia"/>
                <w:color w:val="auto"/>
                <w:highlight w:val="none"/>
              </w:rPr>
              <w:t>成交服务费</w:t>
            </w:r>
          </w:p>
        </w:tc>
        <w:tc>
          <w:tcPr>
            <w:tcW w:w="6975" w:type="dxa"/>
            <w:gridSpan w:val="3"/>
            <w:tcBorders>
              <w:top w:val="single" w:color="008080" w:sz="4" w:space="0"/>
              <w:left w:val="single" w:color="008080" w:sz="4" w:space="0"/>
              <w:bottom w:val="single" w:color="008080" w:sz="4" w:space="0"/>
              <w:right w:val="single" w:color="008080" w:sz="4" w:space="0"/>
            </w:tcBorders>
            <w:vAlign w:val="center"/>
          </w:tcPr>
          <w:p>
            <w:pPr>
              <w:ind w:firstLine="422" w:firstLineChars="200"/>
              <w:rPr>
                <w:rFonts w:hAnsi="宋体"/>
                <w:b/>
                <w:bCs/>
                <w:color w:val="auto"/>
                <w:highlight w:val="none"/>
              </w:rPr>
            </w:pPr>
          </w:p>
          <w:tbl>
            <w:tblPr>
              <w:tblStyle w:val="28"/>
              <w:tblW w:w="65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7"/>
              <w:gridCol w:w="1486"/>
              <w:gridCol w:w="1476"/>
              <w:gridCol w:w="13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2237" w:type="dxa"/>
                  <w:tcBorders>
                    <w:top w:val="single" w:color="auto" w:sz="12" w:space="0"/>
                    <w:left w:val="single" w:color="auto" w:sz="12" w:space="0"/>
                    <w:bottom w:val="single" w:color="auto" w:sz="6" w:space="0"/>
                    <w:right w:val="single" w:color="auto" w:sz="6" w:space="0"/>
                    <w:tl2br w:val="single" w:color="auto" w:sz="12" w:space="0"/>
                  </w:tcBorders>
                </w:tcPr>
                <w:p>
                  <w:pPr>
                    <w:jc w:val="center"/>
                    <w:rPr>
                      <w:color w:val="auto"/>
                      <w:highlight w:val="none"/>
                    </w:rPr>
                  </w:pPr>
                  <w:r>
                    <w:rPr>
                      <w:rFonts w:hint="eastAsia"/>
                      <w:color w:val="auto"/>
                      <w:highlight w:val="none"/>
                    </w:rPr>
                    <w:t xml:space="preserve">                 费率</w:t>
                  </w:r>
                </w:p>
                <w:p>
                  <w:pPr>
                    <w:jc w:val="center"/>
                    <w:rPr>
                      <w:color w:val="auto"/>
                      <w:highlight w:val="none"/>
                    </w:rPr>
                  </w:pPr>
                </w:p>
                <w:p>
                  <w:pPr>
                    <w:rPr>
                      <w:color w:val="auto"/>
                      <w:highlight w:val="none"/>
                    </w:rPr>
                  </w:pPr>
                  <w:r>
                    <w:rPr>
                      <w:rFonts w:hint="eastAsia"/>
                      <w:color w:val="auto"/>
                      <w:highlight w:val="none"/>
                    </w:rPr>
                    <w:t>中标金额</w:t>
                  </w:r>
                </w:p>
              </w:tc>
              <w:tc>
                <w:tcPr>
                  <w:tcW w:w="1486" w:type="dxa"/>
                  <w:tcBorders>
                    <w:top w:val="single" w:color="auto" w:sz="12"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货物招标</w:t>
                  </w:r>
                </w:p>
              </w:tc>
              <w:tc>
                <w:tcPr>
                  <w:tcW w:w="1476" w:type="dxa"/>
                  <w:tcBorders>
                    <w:top w:val="single" w:color="auto" w:sz="12"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服务招标</w:t>
                  </w:r>
                </w:p>
              </w:tc>
              <w:tc>
                <w:tcPr>
                  <w:tcW w:w="1349" w:type="dxa"/>
                  <w:tcBorders>
                    <w:top w:val="single" w:color="auto" w:sz="12" w:space="0"/>
                    <w:left w:val="single" w:color="auto" w:sz="6" w:space="0"/>
                    <w:bottom w:val="single" w:color="auto" w:sz="6" w:space="0"/>
                    <w:right w:val="single" w:color="auto" w:sz="12" w:space="0"/>
                  </w:tcBorders>
                  <w:vAlign w:val="center"/>
                </w:tcPr>
                <w:p>
                  <w:pPr>
                    <w:jc w:val="center"/>
                    <w:rPr>
                      <w:color w:val="auto"/>
                      <w:highlight w:val="none"/>
                    </w:rPr>
                  </w:pPr>
                  <w:r>
                    <w:rPr>
                      <w:rFonts w:hint="eastAsia"/>
                      <w:color w:val="auto"/>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auto"/>
                      <w:highlight w:val="none"/>
                    </w:rPr>
                  </w:pPr>
                  <w:r>
                    <w:rPr>
                      <w:rFonts w:hint="eastAsia"/>
                      <w:color w:val="auto"/>
                      <w:highlight w:val="none"/>
                    </w:rPr>
                    <w:t>100万元以下</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1.5%</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1.5%</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auto"/>
                      <w:highlight w:val="none"/>
                    </w:rPr>
                  </w:pPr>
                  <w:r>
                    <w:rPr>
                      <w:rFonts w:hint="eastAsia"/>
                      <w:color w:val="auto"/>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auto"/>
                      <w:highlight w:val="none"/>
                    </w:rPr>
                  </w:pPr>
                  <w:r>
                    <w:rPr>
                      <w:rFonts w:hint="eastAsia"/>
                      <w:color w:val="auto"/>
                      <w:highlight w:val="none"/>
                    </w:rPr>
                    <w:t>100～500万元</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1.1%</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0.8%</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auto"/>
                      <w:highlight w:val="none"/>
                    </w:rPr>
                  </w:pPr>
                  <w:r>
                    <w:rPr>
                      <w:rFonts w:hint="eastAsia"/>
                      <w:color w:val="auto"/>
                      <w:highlight w:val="none"/>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auto"/>
                      <w:highlight w:val="none"/>
                    </w:rPr>
                  </w:pPr>
                  <w:r>
                    <w:rPr>
                      <w:rFonts w:hint="eastAsia"/>
                      <w:color w:val="auto"/>
                      <w:highlight w:val="none"/>
                    </w:rPr>
                    <w:t>500～1000万元</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0.8%</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0.45%</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auto"/>
                      <w:highlight w:val="none"/>
                    </w:rPr>
                  </w:pPr>
                  <w:r>
                    <w:rPr>
                      <w:rFonts w:hint="eastAsia"/>
                      <w:color w:val="auto"/>
                      <w:highlight w:val="none"/>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auto"/>
                      <w:highlight w:val="none"/>
                    </w:rPr>
                  </w:pPr>
                  <w:r>
                    <w:rPr>
                      <w:rFonts w:hint="eastAsia"/>
                      <w:color w:val="auto"/>
                      <w:highlight w:val="none"/>
                    </w:rPr>
                    <w:t>1000～5000万元</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0.5%</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0.25%</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auto"/>
                      <w:highlight w:val="none"/>
                    </w:rPr>
                  </w:pPr>
                  <w:r>
                    <w:rPr>
                      <w:rFonts w:hint="eastAsia"/>
                      <w:color w:val="auto"/>
                      <w:highlight w:val="none"/>
                    </w:rPr>
                    <w:t>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auto"/>
                      <w:highlight w:val="none"/>
                    </w:rPr>
                  </w:pPr>
                  <w:r>
                    <w:rPr>
                      <w:rFonts w:hint="eastAsia"/>
                      <w:color w:val="auto"/>
                      <w:highlight w:val="none"/>
                    </w:rPr>
                    <w:t>5000万元～1亿元</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0.25%</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0.1%</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auto"/>
                      <w:highlight w:val="none"/>
                    </w:rPr>
                  </w:pPr>
                  <w:r>
                    <w:rPr>
                      <w:rFonts w:hint="eastAsia"/>
                      <w:color w:val="auto"/>
                      <w:highlight w:val="none"/>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auto"/>
                      <w:highlight w:val="none"/>
                    </w:rPr>
                  </w:pPr>
                  <w:r>
                    <w:rPr>
                      <w:rFonts w:hint="eastAsia"/>
                      <w:color w:val="auto"/>
                      <w:highlight w:val="none"/>
                    </w:rPr>
                    <w:t>1～5亿元</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0.05%</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0.05%</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auto"/>
                      <w:highlight w:val="none"/>
                    </w:rPr>
                  </w:pPr>
                  <w:r>
                    <w:rPr>
                      <w:rFonts w:hint="eastAsia"/>
                      <w:color w:val="auto"/>
                      <w:highlight w:val="none"/>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auto"/>
                      <w:highlight w:val="none"/>
                    </w:rPr>
                  </w:pPr>
                  <w:r>
                    <w:rPr>
                      <w:rFonts w:hint="eastAsia"/>
                      <w:color w:val="auto"/>
                      <w:highlight w:val="none"/>
                    </w:rPr>
                    <w:t>5～10亿元</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0.035%</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0.035%</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auto"/>
                      <w:highlight w:val="none"/>
                    </w:rPr>
                  </w:pPr>
                  <w:r>
                    <w:rPr>
                      <w:rFonts w:hint="eastAsia"/>
                      <w:color w:val="auto"/>
                      <w:highlight w:val="none"/>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auto"/>
                      <w:highlight w:val="none"/>
                    </w:rPr>
                  </w:pPr>
                  <w:r>
                    <w:rPr>
                      <w:rFonts w:hint="eastAsia"/>
                      <w:color w:val="auto"/>
                      <w:highlight w:val="none"/>
                    </w:rPr>
                    <w:t>10～50亿元</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0.008%</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0.008%</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auto"/>
                      <w:highlight w:val="none"/>
                    </w:rPr>
                  </w:pPr>
                  <w:r>
                    <w:rPr>
                      <w:rFonts w:hint="eastAsia"/>
                      <w:color w:val="auto"/>
                      <w:highlight w:val="none"/>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vAlign w:val="center"/>
                </w:tcPr>
                <w:p>
                  <w:pPr>
                    <w:jc w:val="center"/>
                    <w:rPr>
                      <w:color w:val="auto"/>
                      <w:highlight w:val="none"/>
                    </w:rPr>
                  </w:pPr>
                  <w:r>
                    <w:rPr>
                      <w:rFonts w:hint="eastAsia"/>
                      <w:color w:val="auto"/>
                      <w:highlight w:val="none"/>
                    </w:rPr>
                    <w:t>50～100亿元</w:t>
                  </w:r>
                </w:p>
              </w:tc>
              <w:tc>
                <w:tcPr>
                  <w:tcW w:w="148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0.006%</w:t>
                  </w:r>
                </w:p>
              </w:tc>
              <w:tc>
                <w:tcPr>
                  <w:tcW w:w="147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0.006%</w:t>
                  </w:r>
                </w:p>
              </w:tc>
              <w:tc>
                <w:tcPr>
                  <w:tcW w:w="1349" w:type="dxa"/>
                  <w:tcBorders>
                    <w:top w:val="single" w:color="auto" w:sz="6" w:space="0"/>
                    <w:left w:val="single" w:color="auto" w:sz="6" w:space="0"/>
                    <w:bottom w:val="single" w:color="auto" w:sz="6" w:space="0"/>
                    <w:right w:val="single" w:color="auto" w:sz="12" w:space="0"/>
                  </w:tcBorders>
                  <w:vAlign w:val="center"/>
                </w:tcPr>
                <w:p>
                  <w:pPr>
                    <w:jc w:val="center"/>
                    <w:rPr>
                      <w:color w:val="auto"/>
                      <w:highlight w:val="none"/>
                    </w:rPr>
                  </w:pPr>
                  <w:r>
                    <w:rPr>
                      <w:rFonts w:hint="eastAsia"/>
                      <w:color w:val="auto"/>
                      <w:highlight w:val="none"/>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12" w:space="0"/>
                    <w:right w:val="single" w:color="auto" w:sz="6" w:space="0"/>
                  </w:tcBorders>
                  <w:vAlign w:val="center"/>
                </w:tcPr>
                <w:p>
                  <w:pPr>
                    <w:jc w:val="center"/>
                    <w:rPr>
                      <w:color w:val="auto"/>
                      <w:highlight w:val="none"/>
                    </w:rPr>
                  </w:pPr>
                  <w:r>
                    <w:rPr>
                      <w:rFonts w:hint="eastAsia"/>
                      <w:color w:val="auto"/>
                      <w:highlight w:val="none"/>
                    </w:rPr>
                    <w:t>100亿以上</w:t>
                  </w:r>
                </w:p>
              </w:tc>
              <w:tc>
                <w:tcPr>
                  <w:tcW w:w="1486" w:type="dxa"/>
                  <w:tcBorders>
                    <w:top w:val="single" w:color="auto" w:sz="6" w:space="0"/>
                    <w:left w:val="single" w:color="auto" w:sz="6" w:space="0"/>
                    <w:bottom w:val="single" w:color="auto" w:sz="12" w:space="0"/>
                    <w:right w:val="single" w:color="auto" w:sz="6" w:space="0"/>
                  </w:tcBorders>
                  <w:vAlign w:val="center"/>
                </w:tcPr>
                <w:p>
                  <w:pPr>
                    <w:jc w:val="center"/>
                    <w:rPr>
                      <w:color w:val="auto"/>
                      <w:highlight w:val="none"/>
                    </w:rPr>
                  </w:pPr>
                  <w:r>
                    <w:rPr>
                      <w:rFonts w:hint="eastAsia"/>
                      <w:color w:val="auto"/>
                      <w:highlight w:val="none"/>
                    </w:rPr>
                    <w:t>0.004%</w:t>
                  </w:r>
                </w:p>
              </w:tc>
              <w:tc>
                <w:tcPr>
                  <w:tcW w:w="1476" w:type="dxa"/>
                  <w:tcBorders>
                    <w:top w:val="single" w:color="auto" w:sz="6" w:space="0"/>
                    <w:left w:val="single" w:color="auto" w:sz="6" w:space="0"/>
                    <w:bottom w:val="single" w:color="auto" w:sz="12" w:space="0"/>
                    <w:right w:val="single" w:color="auto" w:sz="6" w:space="0"/>
                  </w:tcBorders>
                  <w:vAlign w:val="center"/>
                </w:tcPr>
                <w:p>
                  <w:pPr>
                    <w:jc w:val="center"/>
                    <w:rPr>
                      <w:color w:val="auto"/>
                      <w:highlight w:val="none"/>
                    </w:rPr>
                  </w:pPr>
                  <w:r>
                    <w:rPr>
                      <w:rFonts w:hint="eastAsia"/>
                      <w:color w:val="auto"/>
                      <w:highlight w:val="none"/>
                    </w:rPr>
                    <w:t>0.004%</w:t>
                  </w:r>
                </w:p>
              </w:tc>
              <w:tc>
                <w:tcPr>
                  <w:tcW w:w="1349" w:type="dxa"/>
                  <w:tcBorders>
                    <w:top w:val="single" w:color="auto" w:sz="6" w:space="0"/>
                    <w:left w:val="single" w:color="auto" w:sz="6" w:space="0"/>
                    <w:bottom w:val="single" w:color="auto" w:sz="12" w:space="0"/>
                    <w:right w:val="single" w:color="auto" w:sz="12" w:space="0"/>
                  </w:tcBorders>
                  <w:vAlign w:val="center"/>
                </w:tcPr>
                <w:p>
                  <w:pPr>
                    <w:jc w:val="center"/>
                    <w:rPr>
                      <w:color w:val="auto"/>
                      <w:highlight w:val="none"/>
                    </w:rPr>
                  </w:pPr>
                  <w:r>
                    <w:rPr>
                      <w:rFonts w:hint="eastAsia"/>
                      <w:color w:val="auto"/>
                      <w:highlight w:val="none"/>
                    </w:rPr>
                    <w:t>0.004%</w:t>
                  </w:r>
                </w:p>
              </w:tc>
            </w:tr>
          </w:tbl>
          <w:p>
            <w:pPr>
              <w:rPr>
                <w:rFonts w:hAnsi="宋体"/>
                <w:color w:val="auto"/>
                <w:highlight w:val="none"/>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cantSplit/>
          <w:trHeight w:val="1106" w:hRule="atLeast"/>
          <w:jc w:val="center"/>
        </w:trPr>
        <w:tc>
          <w:tcPr>
            <w:tcW w:w="697" w:type="dxa"/>
            <w:vMerge w:val="restart"/>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4"/>
              </w:numPr>
              <w:tabs>
                <w:tab w:val="left" w:pos="180"/>
              </w:tabs>
              <w:jc w:val="center"/>
              <w:rPr>
                <w:color w:val="auto"/>
                <w:highlight w:val="none"/>
              </w:rPr>
            </w:pPr>
          </w:p>
        </w:tc>
        <w:tc>
          <w:tcPr>
            <w:tcW w:w="1712" w:type="dxa"/>
            <w:vMerge w:val="restart"/>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rPr>
                <w:color w:val="auto"/>
                <w:highlight w:val="none"/>
              </w:rPr>
            </w:pPr>
            <w:r>
              <w:rPr>
                <w:rFonts w:hint="eastAsia"/>
                <w:color w:val="auto"/>
                <w:highlight w:val="none"/>
              </w:rPr>
              <w:t>成交服务费支付</w:t>
            </w:r>
          </w:p>
        </w:tc>
        <w:tc>
          <w:tcPr>
            <w:tcW w:w="742" w:type="dxa"/>
            <w:tcBorders>
              <w:top w:val="single" w:color="008080" w:sz="4" w:space="0"/>
              <w:left w:val="single" w:color="008080" w:sz="4" w:space="0"/>
              <w:bottom w:val="single" w:color="auto" w:sz="4" w:space="0"/>
              <w:right w:val="single" w:color="008080" w:sz="4" w:space="0"/>
            </w:tcBorders>
            <w:vAlign w:val="center"/>
          </w:tcPr>
          <w:p>
            <w:pPr>
              <w:jc w:val="center"/>
              <w:rPr>
                <w:color w:val="auto"/>
                <w:highlight w:val="none"/>
              </w:rPr>
            </w:pPr>
            <w:r>
              <w:rPr>
                <w:rFonts w:hint="eastAsia"/>
                <w:color w:val="auto"/>
                <w:highlight w:val="none"/>
              </w:rPr>
              <w:t>汇入户址</w:t>
            </w:r>
          </w:p>
        </w:tc>
        <w:tc>
          <w:tcPr>
            <w:tcW w:w="6233" w:type="dxa"/>
            <w:gridSpan w:val="2"/>
            <w:tcBorders>
              <w:top w:val="single" w:color="008080" w:sz="4" w:space="0"/>
              <w:left w:val="single" w:color="008080" w:sz="4" w:space="0"/>
              <w:bottom w:val="single" w:color="auto" w:sz="4" w:space="0"/>
              <w:right w:val="single" w:color="008080" w:sz="4" w:space="0"/>
            </w:tcBorders>
            <w:vAlign w:val="center"/>
          </w:tcPr>
          <w:p>
            <w:pPr>
              <w:rPr>
                <w:color w:val="auto"/>
                <w:highlight w:val="none"/>
              </w:rPr>
            </w:pPr>
            <w:r>
              <w:rPr>
                <w:rFonts w:hint="eastAsia"/>
                <w:color w:val="auto"/>
                <w:highlight w:val="none"/>
              </w:rPr>
              <w:t>开户名称：阳春市宏建工程项目服务有限公司</w:t>
            </w:r>
          </w:p>
          <w:p>
            <w:pPr>
              <w:rPr>
                <w:color w:val="auto"/>
                <w:highlight w:val="none"/>
              </w:rPr>
            </w:pPr>
            <w:r>
              <w:rPr>
                <w:rFonts w:hint="eastAsia"/>
                <w:color w:val="auto"/>
                <w:highlight w:val="none"/>
              </w:rPr>
              <w:t>帐</w:t>
            </w:r>
            <w:r>
              <w:rPr>
                <w:color w:val="auto"/>
                <w:highlight w:val="none"/>
              </w:rPr>
              <w:t xml:space="preserve">    </w:t>
            </w:r>
            <w:r>
              <w:rPr>
                <w:rFonts w:hint="eastAsia"/>
                <w:color w:val="auto"/>
                <w:highlight w:val="none"/>
              </w:rPr>
              <w:t>号：</w:t>
            </w:r>
            <w:r>
              <w:rPr>
                <w:color w:val="auto"/>
                <w:highlight w:val="none"/>
              </w:rPr>
              <w:t>44001757208053006266</w:t>
            </w:r>
          </w:p>
          <w:p>
            <w:pPr>
              <w:rPr>
                <w:color w:val="auto"/>
                <w:highlight w:val="none"/>
              </w:rPr>
            </w:pPr>
            <w:r>
              <w:rPr>
                <w:rFonts w:hint="eastAsia"/>
                <w:color w:val="auto"/>
                <w:highlight w:val="none"/>
              </w:rPr>
              <w:t>开户银行：中国建设银行阳春市支行</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cantSplit/>
          <w:trHeight w:val="1342" w:hRule="atLeast"/>
          <w:jc w:val="center"/>
        </w:trPr>
        <w:tc>
          <w:tcPr>
            <w:tcW w:w="697" w:type="dxa"/>
            <w:vMerge w:val="continue"/>
            <w:tcBorders>
              <w:top w:val="single" w:color="008080" w:sz="4" w:space="0"/>
              <w:left w:val="single" w:color="008080" w:sz="4" w:space="0"/>
              <w:bottom w:val="single" w:color="008080" w:sz="4" w:space="0"/>
              <w:right w:val="single" w:color="008080" w:sz="4" w:space="0"/>
            </w:tcBorders>
            <w:vAlign w:val="center"/>
          </w:tcPr>
          <w:p>
            <w:pPr>
              <w:widowControl/>
              <w:jc w:val="left"/>
              <w:rPr>
                <w:color w:val="auto"/>
                <w:highlight w:val="none"/>
              </w:rPr>
            </w:pPr>
          </w:p>
        </w:tc>
        <w:tc>
          <w:tcPr>
            <w:tcW w:w="1712" w:type="dxa"/>
            <w:vMerge w:val="continue"/>
            <w:tcBorders>
              <w:top w:val="single" w:color="008080" w:sz="4" w:space="0"/>
              <w:left w:val="single" w:color="008080" w:sz="4" w:space="0"/>
              <w:bottom w:val="single" w:color="008080" w:sz="4" w:space="0"/>
              <w:right w:val="single" w:color="008080" w:sz="4" w:space="0"/>
            </w:tcBorders>
            <w:vAlign w:val="center"/>
          </w:tcPr>
          <w:p>
            <w:pPr>
              <w:widowControl/>
              <w:jc w:val="left"/>
              <w:rPr>
                <w:color w:val="auto"/>
                <w:highlight w:val="none"/>
              </w:rPr>
            </w:pPr>
          </w:p>
        </w:tc>
        <w:tc>
          <w:tcPr>
            <w:tcW w:w="742" w:type="dxa"/>
            <w:tcBorders>
              <w:top w:val="single" w:color="auto" w:sz="4" w:space="0"/>
              <w:left w:val="single" w:color="008080" w:sz="4" w:space="0"/>
              <w:bottom w:val="single" w:color="008080" w:sz="4" w:space="0"/>
              <w:right w:val="single" w:color="008080" w:sz="4" w:space="0"/>
            </w:tcBorders>
            <w:vAlign w:val="center"/>
          </w:tcPr>
          <w:p>
            <w:pPr>
              <w:jc w:val="center"/>
              <w:rPr>
                <w:color w:val="auto"/>
                <w:highlight w:val="none"/>
              </w:rPr>
            </w:pPr>
            <w:r>
              <w:rPr>
                <w:rFonts w:hint="eastAsia"/>
                <w:color w:val="auto"/>
                <w:highlight w:val="none"/>
              </w:rPr>
              <w:t>缴交</w:t>
            </w:r>
          </w:p>
          <w:p>
            <w:pPr>
              <w:jc w:val="center"/>
              <w:rPr>
                <w:color w:val="auto"/>
                <w:highlight w:val="none"/>
              </w:rPr>
            </w:pPr>
            <w:r>
              <w:rPr>
                <w:rFonts w:hint="eastAsia"/>
                <w:color w:val="auto"/>
                <w:highlight w:val="none"/>
              </w:rPr>
              <w:t>要求</w:t>
            </w:r>
          </w:p>
        </w:tc>
        <w:tc>
          <w:tcPr>
            <w:tcW w:w="6233" w:type="dxa"/>
            <w:gridSpan w:val="2"/>
            <w:tcBorders>
              <w:top w:val="single" w:color="auto" w:sz="4" w:space="0"/>
              <w:left w:val="single" w:color="008080" w:sz="4" w:space="0"/>
              <w:bottom w:val="single" w:color="008080" w:sz="4" w:space="0"/>
              <w:right w:val="single" w:color="008080" w:sz="4" w:space="0"/>
            </w:tcBorders>
            <w:vAlign w:val="center"/>
          </w:tcPr>
          <w:p>
            <w:pPr>
              <w:rPr>
                <w:color w:val="auto"/>
                <w:highlight w:val="none"/>
              </w:rPr>
            </w:pPr>
            <w:r>
              <w:rPr>
                <w:rFonts w:hint="eastAsia"/>
                <w:b/>
                <w:bCs/>
                <w:color w:val="auto"/>
                <w:highlight w:val="none"/>
              </w:rPr>
              <w:t>仅限于银行转帐方式。</w:t>
            </w:r>
            <w:r>
              <w:rPr>
                <w:rFonts w:hint="eastAsia"/>
                <w:color w:val="auto"/>
                <w:highlight w:val="none"/>
              </w:rPr>
              <w:t>成交人须在成交公告发出后的两个工作日内，按照我司的缴费通知将核定的成交服务费汇入指定账号。</w:t>
            </w:r>
          </w:p>
          <w:p>
            <w:pPr>
              <w:rPr>
                <w:color w:val="auto"/>
                <w:highlight w:val="none"/>
              </w:rPr>
            </w:pPr>
            <w:r>
              <w:rPr>
                <w:rFonts w:hint="eastAsia"/>
                <w:color w:val="auto"/>
                <w:highlight w:val="none"/>
              </w:rPr>
              <w:t>凭进帐单复印件领取成交通知书并换取发票；</w:t>
            </w:r>
          </w:p>
          <w:p>
            <w:pPr>
              <w:rPr>
                <w:color w:val="auto"/>
                <w:highlight w:val="none"/>
              </w:rPr>
            </w:pPr>
            <w:r>
              <w:rPr>
                <w:rFonts w:hint="eastAsia"/>
                <w:color w:val="auto"/>
                <w:highlight w:val="none"/>
              </w:rPr>
              <w:t>成交供应商名称必须与服务费汇出单位名称一致。</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16"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4"/>
              </w:numPr>
              <w:tabs>
                <w:tab w:val="left" w:pos="180"/>
              </w:tabs>
              <w:jc w:val="center"/>
              <w:rPr>
                <w:color w:val="auto"/>
                <w:highlight w:val="none"/>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rPr>
                <w:color w:val="auto"/>
                <w:highlight w:val="none"/>
                <w:lang w:val="en-GB"/>
              </w:rPr>
            </w:pPr>
            <w:r>
              <w:rPr>
                <w:rFonts w:hint="eastAsia"/>
                <w:color w:val="auto"/>
                <w:highlight w:val="none"/>
                <w:lang w:val="en-GB"/>
              </w:rPr>
              <w:t>统一结算</w:t>
            </w:r>
            <w:r>
              <w:rPr>
                <w:rFonts w:hint="eastAsia"/>
                <w:color w:val="auto"/>
                <w:highlight w:val="none"/>
              </w:rPr>
              <w:t>币种</w:t>
            </w:r>
          </w:p>
        </w:tc>
        <w:tc>
          <w:tcPr>
            <w:tcW w:w="6975" w:type="dxa"/>
            <w:gridSpan w:val="3"/>
            <w:tcBorders>
              <w:top w:val="single" w:color="008080" w:sz="4" w:space="0"/>
              <w:left w:val="single" w:color="008080" w:sz="4" w:space="0"/>
              <w:bottom w:val="single" w:color="008080" w:sz="4" w:space="0"/>
              <w:right w:val="single" w:color="008080" w:sz="4" w:space="0"/>
            </w:tcBorders>
            <w:vAlign w:val="center"/>
          </w:tcPr>
          <w:p>
            <w:pPr>
              <w:rPr>
                <w:color w:val="auto"/>
                <w:highlight w:val="none"/>
              </w:rPr>
            </w:pPr>
            <w:r>
              <w:rPr>
                <w:rFonts w:hint="eastAsia"/>
                <w:color w:val="auto"/>
                <w:highlight w:val="none"/>
              </w:rPr>
              <w:t>均不计息以人民币元结算。</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49"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4"/>
              </w:numPr>
              <w:tabs>
                <w:tab w:val="left" w:pos="180"/>
              </w:tabs>
              <w:jc w:val="center"/>
              <w:rPr>
                <w:color w:val="auto"/>
                <w:highlight w:val="none"/>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rPr>
                <w:color w:val="auto"/>
                <w:highlight w:val="none"/>
              </w:rPr>
            </w:pPr>
            <w:r>
              <w:rPr>
                <w:rFonts w:hint="eastAsia"/>
                <w:color w:val="auto"/>
                <w:highlight w:val="none"/>
              </w:rPr>
              <w:t>响应文件数量</w:t>
            </w:r>
          </w:p>
        </w:tc>
        <w:tc>
          <w:tcPr>
            <w:tcW w:w="6975" w:type="dxa"/>
            <w:gridSpan w:val="3"/>
            <w:tcBorders>
              <w:top w:val="single" w:color="008080" w:sz="4" w:space="0"/>
              <w:left w:val="single" w:color="008080" w:sz="4" w:space="0"/>
              <w:bottom w:val="single" w:color="008080" w:sz="4" w:space="0"/>
              <w:right w:val="single" w:color="008080" w:sz="4" w:space="0"/>
            </w:tcBorders>
            <w:vAlign w:val="center"/>
          </w:tcPr>
          <w:p>
            <w:pPr>
              <w:rPr>
                <w:color w:val="auto"/>
                <w:highlight w:val="none"/>
              </w:rPr>
            </w:pPr>
            <w:r>
              <w:rPr>
                <w:rFonts w:hint="eastAsia"/>
                <w:b/>
                <w:color w:val="auto"/>
                <w:highlight w:val="none"/>
              </w:rPr>
              <w:t>四份（一份正本、三份副本）</w:t>
            </w:r>
            <w:r>
              <w:rPr>
                <w:rFonts w:hint="eastAsia"/>
                <w:color w:val="auto"/>
                <w:highlight w:val="none"/>
              </w:rPr>
              <w:t>、报价信封一份（必须密封完好）。</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4"/>
              </w:numPr>
              <w:tabs>
                <w:tab w:val="left" w:pos="180"/>
              </w:tabs>
              <w:jc w:val="center"/>
              <w:rPr>
                <w:color w:val="auto"/>
                <w:highlight w:val="none"/>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rPr>
                <w:color w:val="auto"/>
                <w:highlight w:val="none"/>
              </w:rPr>
            </w:pPr>
            <w:r>
              <w:rPr>
                <w:rFonts w:hint="eastAsia"/>
                <w:color w:val="auto"/>
                <w:highlight w:val="none"/>
              </w:rPr>
              <w:t>报价上限</w:t>
            </w:r>
          </w:p>
        </w:tc>
        <w:tc>
          <w:tcPr>
            <w:tcW w:w="6975" w:type="dxa"/>
            <w:gridSpan w:val="3"/>
            <w:tcBorders>
              <w:top w:val="single" w:color="008080" w:sz="4" w:space="0"/>
              <w:left w:val="single" w:color="008080" w:sz="4" w:space="0"/>
              <w:bottom w:val="single" w:color="008080" w:sz="4" w:space="0"/>
              <w:right w:val="single" w:color="008080" w:sz="4" w:space="0"/>
            </w:tcBorders>
            <w:vAlign w:val="center"/>
          </w:tcPr>
          <w:p>
            <w:pPr>
              <w:rPr>
                <w:i/>
                <w:color w:val="auto"/>
                <w:highlight w:val="none"/>
              </w:rPr>
            </w:pPr>
            <w:r>
              <w:rPr>
                <w:rFonts w:hint="eastAsia"/>
                <w:b/>
                <w:color w:val="auto"/>
                <w:highlight w:val="none"/>
              </w:rPr>
              <w:t>人民币5</w:t>
            </w:r>
            <w:r>
              <w:rPr>
                <w:rFonts w:hint="eastAsia"/>
                <w:b/>
                <w:color w:val="auto"/>
                <w:highlight w:val="none"/>
                <w:lang w:val="en-US" w:eastAsia="zh-CN"/>
              </w:rPr>
              <w:t>6</w:t>
            </w:r>
            <w:r>
              <w:rPr>
                <w:rFonts w:hint="eastAsia"/>
                <w:b/>
                <w:color w:val="auto"/>
                <w:highlight w:val="none"/>
              </w:rPr>
              <w:t>0000元。</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cantSplit/>
          <w:trHeight w:val="481"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vAlign w:val="center"/>
          </w:tcPr>
          <w:p>
            <w:pPr>
              <w:numPr>
                <w:ilvl w:val="0"/>
                <w:numId w:val="4"/>
              </w:numPr>
              <w:tabs>
                <w:tab w:val="left" w:pos="180"/>
              </w:tabs>
              <w:jc w:val="center"/>
              <w:rPr>
                <w:color w:val="auto"/>
                <w:highlight w:val="none"/>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vAlign w:val="center"/>
          </w:tcPr>
          <w:p>
            <w:pPr>
              <w:jc w:val="center"/>
              <w:rPr>
                <w:color w:val="auto"/>
                <w:highlight w:val="none"/>
              </w:rPr>
            </w:pPr>
            <w:r>
              <w:rPr>
                <w:rFonts w:hint="eastAsia"/>
                <w:color w:val="auto"/>
                <w:highlight w:val="none"/>
              </w:rPr>
              <w:t>评审方法</w:t>
            </w:r>
          </w:p>
        </w:tc>
        <w:tc>
          <w:tcPr>
            <w:tcW w:w="6975" w:type="dxa"/>
            <w:gridSpan w:val="3"/>
            <w:tcBorders>
              <w:top w:val="single" w:color="008080" w:sz="4" w:space="0"/>
              <w:left w:val="single" w:color="008080" w:sz="4" w:space="0"/>
              <w:bottom w:val="single" w:color="008080" w:sz="4" w:space="0"/>
              <w:right w:val="single" w:color="008080" w:sz="4" w:space="0"/>
            </w:tcBorders>
            <w:vAlign w:val="center"/>
          </w:tcPr>
          <w:p>
            <w:pPr>
              <w:jc w:val="center"/>
              <w:rPr>
                <w:color w:val="auto"/>
                <w:highlight w:val="none"/>
              </w:rPr>
            </w:pPr>
            <w:r>
              <w:rPr>
                <w:rFonts w:hint="eastAsia"/>
                <w:color w:val="auto"/>
                <w:highlight w:val="none"/>
              </w:rPr>
              <w:t>最低评标价法</w:t>
            </w:r>
          </w:p>
        </w:tc>
      </w:tr>
    </w:tbl>
    <w:p>
      <w:pPr>
        <w:pStyle w:val="3"/>
        <w:pageBreakBefore/>
        <w:rPr>
          <w:rFonts w:ascii="宋体-方正超大字符集" w:hAnsi="Times New Roman" w:eastAsia="宋体-方正超大字符集"/>
          <w:color w:val="auto"/>
          <w:sz w:val="32"/>
          <w:highlight w:val="none"/>
        </w:rPr>
      </w:pPr>
      <w:r>
        <w:rPr>
          <w:rFonts w:hint="eastAsia" w:ascii="宋体-方正超大字符集" w:hAnsi="Times New Roman" w:eastAsia="宋体-方正超大字符集"/>
          <w:color w:val="auto"/>
          <w:sz w:val="32"/>
          <w:highlight w:val="none"/>
        </w:rPr>
        <w:t>一、询价小组的组成及评审程序</w:t>
      </w:r>
      <w:bookmarkEnd w:id="27"/>
      <w:bookmarkEnd w:id="28"/>
      <w:bookmarkEnd w:id="29"/>
      <w:bookmarkEnd w:id="30"/>
      <w:bookmarkEnd w:id="31"/>
    </w:p>
    <w:p>
      <w:pPr>
        <w:numPr>
          <w:ilvl w:val="0"/>
          <w:numId w:val="5"/>
        </w:numPr>
        <w:spacing w:beforeLines="100" w:afterLines="50" w:line="360" w:lineRule="auto"/>
        <w:rPr>
          <w:b/>
          <w:color w:val="auto"/>
          <w:sz w:val="24"/>
          <w:szCs w:val="24"/>
          <w:highlight w:val="none"/>
        </w:rPr>
      </w:pPr>
      <w:bookmarkStart w:id="38" w:name="_Toc136684240"/>
      <w:bookmarkStart w:id="39" w:name="_Toc148189081"/>
      <w:bookmarkStart w:id="40" w:name="_Toc161043948"/>
      <w:bookmarkStart w:id="41" w:name="_Toc136663333"/>
      <w:bookmarkStart w:id="42" w:name="_Toc136659025"/>
      <w:bookmarkStart w:id="43" w:name="_Toc136682651"/>
      <w:bookmarkStart w:id="44" w:name="_Toc161043951"/>
      <w:bookmarkStart w:id="45" w:name="_Toc29817721"/>
      <w:bookmarkStart w:id="46" w:name="_Toc26261449"/>
      <w:bookmarkStart w:id="47" w:name="_Toc25726402"/>
      <w:r>
        <w:rPr>
          <w:rFonts w:hint="eastAsia"/>
          <w:b/>
          <w:color w:val="auto"/>
          <w:sz w:val="24"/>
          <w:szCs w:val="24"/>
          <w:highlight w:val="none"/>
        </w:rPr>
        <w:t>报价文件的递交</w:t>
      </w:r>
      <w:bookmarkEnd w:id="38"/>
      <w:bookmarkEnd w:id="39"/>
      <w:bookmarkEnd w:id="40"/>
      <w:bookmarkEnd w:id="41"/>
      <w:bookmarkEnd w:id="42"/>
      <w:bookmarkEnd w:id="43"/>
    </w:p>
    <w:p>
      <w:pPr>
        <w:numPr>
          <w:ilvl w:val="1"/>
          <w:numId w:val="5"/>
        </w:numPr>
        <w:spacing w:line="360" w:lineRule="auto"/>
        <w:rPr>
          <w:color w:val="auto"/>
          <w:highlight w:val="none"/>
        </w:rPr>
      </w:pPr>
      <w:bookmarkStart w:id="48" w:name="_Toc136663334"/>
      <w:bookmarkStart w:id="49" w:name="_Toc136659026"/>
      <w:bookmarkStart w:id="50" w:name="_Toc148189082"/>
      <w:bookmarkStart w:id="51" w:name="_Toc119321135"/>
      <w:bookmarkStart w:id="52" w:name="_Toc136682652"/>
      <w:bookmarkStart w:id="53" w:name="_Toc136684241"/>
      <w:bookmarkStart w:id="54" w:name="_Toc161043949"/>
      <w:r>
        <w:rPr>
          <w:rFonts w:hint="eastAsia"/>
          <w:color w:val="auto"/>
          <w:highlight w:val="none"/>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pPr>
        <w:numPr>
          <w:ilvl w:val="1"/>
          <w:numId w:val="5"/>
        </w:numPr>
        <w:spacing w:line="360" w:lineRule="auto"/>
        <w:rPr>
          <w:color w:val="auto"/>
          <w:highlight w:val="none"/>
        </w:rPr>
      </w:pPr>
      <w:r>
        <w:rPr>
          <w:rFonts w:hint="eastAsia"/>
          <w:color w:val="auto"/>
          <w:highlight w:val="none"/>
        </w:rPr>
        <w:t>被邀请的采购人代表和有关代表均同时在场时，对全部报价文件的密封情况进行检查，在确认全部文件均密封完好后再开启报价文件进行评审。</w:t>
      </w:r>
    </w:p>
    <w:p>
      <w:pPr>
        <w:numPr>
          <w:ilvl w:val="1"/>
          <w:numId w:val="5"/>
        </w:numPr>
        <w:spacing w:line="360" w:lineRule="auto"/>
        <w:rPr>
          <w:color w:val="auto"/>
          <w:highlight w:val="none"/>
        </w:rPr>
      </w:pPr>
      <w:r>
        <w:rPr>
          <w:rFonts w:hint="eastAsia"/>
          <w:color w:val="auto"/>
          <w:highlight w:val="none"/>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pPr>
        <w:numPr>
          <w:ilvl w:val="0"/>
          <w:numId w:val="5"/>
        </w:numPr>
        <w:spacing w:beforeLines="100" w:afterLines="50" w:line="360" w:lineRule="auto"/>
        <w:rPr>
          <w:b/>
          <w:color w:val="auto"/>
          <w:sz w:val="24"/>
          <w:szCs w:val="24"/>
          <w:highlight w:val="none"/>
        </w:rPr>
      </w:pPr>
      <w:r>
        <w:rPr>
          <w:rFonts w:hint="eastAsia"/>
          <w:b/>
          <w:color w:val="auto"/>
          <w:sz w:val="24"/>
          <w:szCs w:val="24"/>
          <w:highlight w:val="none"/>
        </w:rPr>
        <w:t>询价小组的组成及工作要求</w:t>
      </w:r>
      <w:bookmarkEnd w:id="48"/>
      <w:bookmarkEnd w:id="49"/>
      <w:bookmarkEnd w:id="50"/>
      <w:bookmarkEnd w:id="51"/>
      <w:bookmarkEnd w:id="52"/>
      <w:bookmarkEnd w:id="53"/>
      <w:bookmarkEnd w:id="54"/>
    </w:p>
    <w:p>
      <w:pPr>
        <w:numPr>
          <w:ilvl w:val="1"/>
          <w:numId w:val="5"/>
        </w:numPr>
        <w:spacing w:line="360" w:lineRule="auto"/>
        <w:rPr>
          <w:color w:val="auto"/>
          <w:highlight w:val="none"/>
        </w:rPr>
      </w:pPr>
      <w:bookmarkStart w:id="55" w:name="_Toc119321136"/>
      <w:bookmarkStart w:id="56" w:name="_Toc161043950"/>
      <w:bookmarkStart w:id="57" w:name="_Toc136682901"/>
      <w:bookmarkStart w:id="58" w:name="_Toc136662925"/>
      <w:r>
        <w:rPr>
          <w:rFonts w:hint="eastAsia"/>
          <w:color w:val="auto"/>
          <w:highlight w:val="none"/>
        </w:rPr>
        <w:t>询价小组将本着公平、公正、科学、择优的原则，严格按照法律法规和询价文件的要求审核</w:t>
      </w:r>
      <w:r>
        <w:rPr>
          <w:rFonts w:hint="eastAsia" w:ascii="宋体" w:hAnsi="宋体" w:cs="宋体"/>
          <w:color w:val="auto"/>
          <w:highlight w:val="none"/>
        </w:rPr>
        <w:t>报价文件</w:t>
      </w:r>
      <w:r>
        <w:rPr>
          <w:rFonts w:hint="eastAsia"/>
          <w:color w:val="auto"/>
          <w:highlight w:val="none"/>
        </w:rPr>
        <w:t>。</w:t>
      </w:r>
    </w:p>
    <w:p>
      <w:pPr>
        <w:numPr>
          <w:ilvl w:val="1"/>
          <w:numId w:val="5"/>
        </w:numPr>
        <w:spacing w:line="360" w:lineRule="auto"/>
        <w:rPr>
          <w:color w:val="auto"/>
          <w:highlight w:val="none"/>
        </w:rPr>
      </w:pPr>
      <w:r>
        <w:rPr>
          <w:rFonts w:hint="eastAsia"/>
          <w:color w:val="auto"/>
          <w:highlight w:val="none"/>
        </w:rPr>
        <w:t>评审期间，询价小组不得对询价文件中一些涉及竞争的公平、公正性重要内容（包括带“★”项）进行现场临时修改调整，询价小组成员也不得单独与供应商进行联系接触。</w:t>
      </w:r>
    </w:p>
    <w:p>
      <w:pPr>
        <w:numPr>
          <w:ilvl w:val="1"/>
          <w:numId w:val="5"/>
        </w:numPr>
        <w:spacing w:line="360" w:lineRule="auto"/>
        <w:rPr>
          <w:color w:val="auto"/>
          <w:highlight w:val="none"/>
        </w:rPr>
      </w:pPr>
      <w:r>
        <w:rPr>
          <w:rFonts w:hint="eastAsia"/>
          <w:color w:val="auto"/>
          <w:highlight w:val="none"/>
        </w:rPr>
        <w:t>询价小组判断</w:t>
      </w:r>
      <w:r>
        <w:rPr>
          <w:rFonts w:hint="eastAsia" w:ascii="宋体" w:hAnsi="宋体" w:cs="宋体"/>
          <w:color w:val="auto"/>
          <w:highlight w:val="none"/>
        </w:rPr>
        <w:t>报价文件</w:t>
      </w:r>
      <w:r>
        <w:rPr>
          <w:rFonts w:hint="eastAsia"/>
          <w:color w:val="auto"/>
          <w:highlight w:val="none"/>
        </w:rPr>
        <w:t>的有效性、合格性和响应情况，仅依赖于</w:t>
      </w:r>
      <w:r>
        <w:rPr>
          <w:rFonts w:hint="eastAsia" w:ascii="宋体" w:hAnsi="宋体" w:cs="宋体"/>
          <w:color w:val="auto"/>
          <w:highlight w:val="none"/>
        </w:rPr>
        <w:t>供应商</w:t>
      </w:r>
      <w:r>
        <w:rPr>
          <w:rFonts w:hint="eastAsia"/>
          <w:color w:val="auto"/>
          <w:highlight w:val="none"/>
        </w:rPr>
        <w:t>最基本的商业诚信和所递交一切文件的真实表述，不额外主动寻求外部证据，不受与本项目无直接关联的外部信息、传言而影响自身的专业判断。</w:t>
      </w:r>
    </w:p>
    <w:p>
      <w:pPr>
        <w:numPr>
          <w:ilvl w:val="0"/>
          <w:numId w:val="5"/>
        </w:numPr>
        <w:spacing w:beforeLines="100" w:afterLines="50" w:line="360" w:lineRule="auto"/>
        <w:rPr>
          <w:b/>
          <w:color w:val="auto"/>
          <w:sz w:val="24"/>
          <w:szCs w:val="24"/>
          <w:highlight w:val="none"/>
        </w:rPr>
      </w:pPr>
      <w:r>
        <w:rPr>
          <w:rFonts w:hint="eastAsia"/>
          <w:b/>
          <w:color w:val="auto"/>
          <w:sz w:val="24"/>
          <w:szCs w:val="24"/>
          <w:highlight w:val="none"/>
        </w:rPr>
        <w:t>询价评审流程与相关事项</w:t>
      </w:r>
      <w:bookmarkEnd w:id="55"/>
      <w:bookmarkEnd w:id="56"/>
      <w:bookmarkEnd w:id="57"/>
      <w:bookmarkEnd w:id="58"/>
    </w:p>
    <w:p>
      <w:pPr>
        <w:numPr>
          <w:ilvl w:val="1"/>
          <w:numId w:val="5"/>
        </w:numPr>
        <w:spacing w:line="360" w:lineRule="auto"/>
        <w:rPr>
          <w:color w:val="auto"/>
          <w:highlight w:val="none"/>
        </w:rPr>
      </w:pPr>
      <w:r>
        <w:rPr>
          <w:rFonts w:hint="eastAsia"/>
          <w:color w:val="auto"/>
          <w:highlight w:val="none"/>
        </w:rPr>
        <w:t>评审方法：</w:t>
      </w:r>
      <w:r>
        <w:rPr>
          <w:rFonts w:hint="eastAsia"/>
          <w:color w:val="auto"/>
          <w:highlight w:val="none"/>
        </w:rPr>
        <w:t>合理低价法</w:t>
      </w:r>
      <w:r>
        <w:rPr>
          <w:rFonts w:hint="eastAsia"/>
          <w:color w:val="auto"/>
          <w:highlight w:val="none"/>
        </w:rPr>
        <w:t>。</w:t>
      </w:r>
    </w:p>
    <w:p>
      <w:pPr>
        <w:numPr>
          <w:ilvl w:val="1"/>
          <w:numId w:val="5"/>
        </w:numPr>
        <w:spacing w:line="360" w:lineRule="auto"/>
        <w:rPr>
          <w:color w:val="auto"/>
          <w:highlight w:val="none"/>
        </w:rPr>
      </w:pPr>
      <w:r>
        <w:rPr>
          <w:rFonts w:hint="eastAsia"/>
          <w:color w:val="auto"/>
          <w:highlight w:val="none"/>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pPr>
        <w:numPr>
          <w:ilvl w:val="1"/>
          <w:numId w:val="5"/>
        </w:numPr>
        <w:spacing w:line="360" w:lineRule="auto"/>
        <w:rPr>
          <w:color w:val="auto"/>
          <w:highlight w:val="none"/>
        </w:rPr>
      </w:pPr>
      <w:r>
        <w:rPr>
          <w:rFonts w:hint="eastAsia"/>
          <w:b/>
          <w:color w:val="auto"/>
          <w:highlight w:val="none"/>
        </w:rPr>
        <w:t>确认询价文件：</w:t>
      </w:r>
      <w:r>
        <w:rPr>
          <w:rFonts w:hint="eastAsia"/>
          <w:color w:val="auto"/>
          <w:highlight w:val="none"/>
        </w:rPr>
        <w:t>询价小组成员在询价文件上集体签名确认询价文件，确认通过后方能进入下一环节。</w:t>
      </w:r>
    </w:p>
    <w:p>
      <w:pPr>
        <w:numPr>
          <w:ilvl w:val="1"/>
          <w:numId w:val="5"/>
        </w:numPr>
        <w:spacing w:line="360" w:lineRule="auto"/>
        <w:rPr>
          <w:color w:val="auto"/>
          <w:highlight w:val="none"/>
        </w:rPr>
      </w:pPr>
      <w:r>
        <w:rPr>
          <w:b/>
          <w:color w:val="auto"/>
          <w:highlight w:val="none"/>
        </w:rPr>
        <w:t>资格性</w:t>
      </w:r>
      <w:r>
        <w:rPr>
          <w:rFonts w:hint="eastAsia"/>
          <w:b/>
          <w:color w:val="auto"/>
          <w:highlight w:val="none"/>
        </w:rPr>
        <w:t>审</w:t>
      </w:r>
      <w:r>
        <w:rPr>
          <w:b/>
          <w:color w:val="auto"/>
          <w:highlight w:val="none"/>
        </w:rPr>
        <w:t>查</w:t>
      </w:r>
      <w:r>
        <w:rPr>
          <w:rFonts w:hint="eastAsia"/>
          <w:b/>
          <w:color w:val="auto"/>
          <w:highlight w:val="none"/>
        </w:rPr>
        <w:t>内容：</w:t>
      </w:r>
      <w:r>
        <w:rPr>
          <w:rFonts w:hint="eastAsia"/>
          <w:color w:val="auto"/>
          <w:highlight w:val="none"/>
        </w:rPr>
        <w:t>由询价小组对照询价文件中的“资格性文件清单”要求，在满足完整和有效的前提下，核定资格符合的供应商名单。符合资格的供应商将被确定为邀请进行报价的对象</w:t>
      </w:r>
      <w:r>
        <w:rPr>
          <w:color w:val="auto"/>
          <w:highlight w:val="none"/>
        </w:rPr>
        <w:t>。</w:t>
      </w:r>
    </w:p>
    <w:p>
      <w:pPr>
        <w:numPr>
          <w:ilvl w:val="1"/>
          <w:numId w:val="5"/>
        </w:numPr>
        <w:spacing w:line="360" w:lineRule="auto"/>
        <w:rPr>
          <w:color w:val="auto"/>
          <w:highlight w:val="none"/>
        </w:rPr>
      </w:pPr>
      <w:r>
        <w:rPr>
          <w:rFonts w:hint="eastAsia"/>
          <w:b/>
          <w:color w:val="auto"/>
          <w:highlight w:val="none"/>
        </w:rPr>
        <w:t>符合性审查内容：</w:t>
      </w:r>
      <w:r>
        <w:rPr>
          <w:rFonts w:hint="eastAsia"/>
          <w:color w:val="auto"/>
          <w:highlight w:val="none"/>
        </w:rPr>
        <w:t>询价小组对照本项目</w:t>
      </w:r>
      <w:r>
        <w:rPr>
          <w:color w:val="auto"/>
          <w:highlight w:val="none"/>
        </w:rPr>
        <w:t>的</w:t>
      </w:r>
      <w:r>
        <w:rPr>
          <w:rFonts w:hint="eastAsia"/>
          <w:color w:val="auto"/>
          <w:highlight w:val="none"/>
        </w:rPr>
        <w:t>技术、商务、预算金额及文件制作要求</w:t>
      </w:r>
      <w:r>
        <w:rPr>
          <w:color w:val="auto"/>
          <w:highlight w:val="none"/>
        </w:rPr>
        <w:t>，审查</w:t>
      </w:r>
      <w:r>
        <w:rPr>
          <w:rFonts w:hint="eastAsia"/>
          <w:color w:val="auto"/>
          <w:highlight w:val="none"/>
        </w:rPr>
        <w:t>报价文件是否完全实质性</w:t>
      </w:r>
      <w:r>
        <w:rPr>
          <w:color w:val="auto"/>
          <w:highlight w:val="none"/>
        </w:rPr>
        <w:t>响应</w:t>
      </w:r>
      <w:r>
        <w:rPr>
          <w:rFonts w:hint="eastAsia"/>
          <w:color w:val="auto"/>
          <w:highlight w:val="none"/>
        </w:rPr>
        <w:t>询价文件的要求，没有出现重大偏离。</w:t>
      </w:r>
    </w:p>
    <w:p>
      <w:pPr>
        <w:spacing w:line="360" w:lineRule="auto"/>
        <w:ind w:left="624"/>
        <w:rPr>
          <w:b/>
          <w:color w:val="auto"/>
          <w:highlight w:val="none"/>
        </w:rPr>
      </w:pPr>
    </w:p>
    <w:p>
      <w:pPr>
        <w:spacing w:line="360" w:lineRule="auto"/>
        <w:ind w:left="624"/>
        <w:rPr>
          <w:b/>
          <w:color w:val="auto"/>
          <w:highlight w:val="none"/>
        </w:rPr>
      </w:pPr>
    </w:p>
    <w:p>
      <w:pPr>
        <w:spacing w:line="360" w:lineRule="auto"/>
        <w:ind w:left="624"/>
        <w:rPr>
          <w:b/>
          <w:color w:val="auto"/>
          <w:highlight w:val="none"/>
        </w:rPr>
      </w:pPr>
    </w:p>
    <w:p>
      <w:pPr>
        <w:spacing w:line="360" w:lineRule="auto"/>
        <w:ind w:left="624"/>
        <w:rPr>
          <w:color w:val="auto"/>
          <w:highlight w:val="none"/>
        </w:rPr>
      </w:pPr>
    </w:p>
    <w:p>
      <w:pPr>
        <w:numPr>
          <w:ilvl w:val="1"/>
          <w:numId w:val="5"/>
        </w:numPr>
        <w:spacing w:line="360" w:lineRule="auto"/>
        <w:rPr>
          <w:b/>
          <w:color w:val="auto"/>
          <w:highlight w:val="none"/>
        </w:rPr>
      </w:pPr>
      <w:r>
        <w:rPr>
          <w:rFonts w:hint="eastAsia"/>
          <w:b/>
          <w:color w:val="auto"/>
          <w:highlight w:val="none"/>
        </w:rPr>
        <w:t>评审确定内容如下：</w:t>
      </w:r>
    </w:p>
    <w:tbl>
      <w:tblPr>
        <w:tblStyle w:val="28"/>
        <w:tblW w:w="51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13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54" w:type="pct"/>
            <w:shd w:val="clear" w:color="auto" w:fill="auto"/>
            <w:vAlign w:val="center"/>
          </w:tcPr>
          <w:p>
            <w:pPr>
              <w:tabs>
                <w:tab w:val="left" w:pos="170"/>
                <w:tab w:val="left" w:pos="972"/>
              </w:tabs>
              <w:ind w:left="170"/>
              <w:rPr>
                <w:color w:val="auto"/>
                <w:highlight w:val="none"/>
                <w:lang w:val="en-GB"/>
              </w:rPr>
            </w:pPr>
            <w:r>
              <w:rPr>
                <w:color w:val="auto"/>
                <w:highlight w:val="none"/>
                <w:lang w:val="en-GB"/>
              </w:rPr>
              <w:t>序号</w:t>
            </w:r>
          </w:p>
        </w:tc>
        <w:tc>
          <w:tcPr>
            <w:tcW w:w="3675" w:type="pct"/>
            <w:vAlign w:val="center"/>
          </w:tcPr>
          <w:p>
            <w:pPr>
              <w:tabs>
                <w:tab w:val="left" w:pos="170"/>
                <w:tab w:val="left" w:pos="972"/>
              </w:tabs>
              <w:ind w:left="170"/>
              <w:jc w:val="center"/>
              <w:rPr>
                <w:color w:val="auto"/>
                <w:highlight w:val="none"/>
                <w:lang w:val="en-GB"/>
              </w:rPr>
            </w:pPr>
            <w:r>
              <w:rPr>
                <w:color w:val="auto"/>
                <w:highlight w:val="none"/>
                <w:lang w:val="en-GB"/>
              </w:rPr>
              <w:t>评审内容</w:t>
            </w:r>
          </w:p>
        </w:tc>
        <w:tc>
          <w:tcPr>
            <w:tcW w:w="871" w:type="pct"/>
            <w:vAlign w:val="center"/>
          </w:tcPr>
          <w:p>
            <w:pPr>
              <w:tabs>
                <w:tab w:val="left" w:pos="170"/>
                <w:tab w:val="left" w:pos="972"/>
              </w:tabs>
              <w:ind w:left="170"/>
              <w:jc w:val="center"/>
              <w:rPr>
                <w:color w:val="auto"/>
                <w:highlight w:val="none"/>
                <w:lang w:val="en-GB"/>
              </w:rPr>
            </w:pPr>
            <w:r>
              <w:rPr>
                <w:color w:val="auto"/>
                <w:highlight w:val="none"/>
                <w:lang w:val="en-GB"/>
              </w:rPr>
              <w:t>投标人审核情况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shd w:val="clear" w:color="auto" w:fill="auto"/>
            <w:vAlign w:val="center"/>
          </w:tcPr>
          <w:p>
            <w:pPr>
              <w:tabs>
                <w:tab w:val="left" w:pos="170"/>
                <w:tab w:val="left" w:pos="972"/>
              </w:tabs>
              <w:jc w:val="center"/>
              <w:rPr>
                <w:color w:val="auto"/>
                <w:highlight w:val="none"/>
                <w:lang w:val="en-GB"/>
              </w:rPr>
            </w:pPr>
            <w:r>
              <w:rPr>
                <w:rFonts w:hint="eastAsia"/>
                <w:color w:val="auto"/>
                <w:highlight w:val="none"/>
                <w:lang w:val="en-GB"/>
              </w:rPr>
              <w:t>1</w:t>
            </w:r>
          </w:p>
        </w:tc>
        <w:tc>
          <w:tcPr>
            <w:tcW w:w="3675" w:type="pct"/>
            <w:vAlign w:val="center"/>
          </w:tcPr>
          <w:p>
            <w:pPr>
              <w:tabs>
                <w:tab w:val="left" w:pos="170"/>
                <w:tab w:val="left" w:pos="972"/>
              </w:tabs>
              <w:ind w:left="170"/>
              <w:rPr>
                <w:color w:val="auto"/>
                <w:highlight w:val="none"/>
                <w:lang w:val="en-GB"/>
              </w:rPr>
            </w:pPr>
            <w:r>
              <w:rPr>
                <w:color w:val="auto"/>
                <w:highlight w:val="none"/>
                <w:lang w:val="en-GB"/>
              </w:rPr>
              <w:t>报价人的资格条件是否符合询价文件的要求</w:t>
            </w:r>
          </w:p>
        </w:tc>
        <w:tc>
          <w:tcPr>
            <w:tcW w:w="871" w:type="pct"/>
            <w:vAlign w:val="center"/>
          </w:tcPr>
          <w:p>
            <w:pPr>
              <w:tabs>
                <w:tab w:val="left" w:pos="170"/>
                <w:tab w:val="left" w:pos="972"/>
              </w:tabs>
              <w:ind w:left="170"/>
              <w:rPr>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shd w:val="clear" w:color="auto" w:fill="auto"/>
            <w:vAlign w:val="center"/>
          </w:tcPr>
          <w:p>
            <w:pPr>
              <w:tabs>
                <w:tab w:val="left" w:pos="170"/>
                <w:tab w:val="left" w:pos="972"/>
              </w:tabs>
              <w:jc w:val="center"/>
              <w:rPr>
                <w:color w:val="auto"/>
                <w:highlight w:val="none"/>
                <w:lang w:val="en-GB"/>
              </w:rPr>
            </w:pPr>
            <w:r>
              <w:rPr>
                <w:rFonts w:hint="eastAsia"/>
                <w:color w:val="auto"/>
                <w:highlight w:val="none"/>
                <w:lang w:val="en-GB"/>
              </w:rPr>
              <w:t>2</w:t>
            </w:r>
          </w:p>
        </w:tc>
        <w:tc>
          <w:tcPr>
            <w:tcW w:w="3675" w:type="pct"/>
            <w:vAlign w:val="center"/>
          </w:tcPr>
          <w:p>
            <w:pPr>
              <w:tabs>
                <w:tab w:val="left" w:pos="170"/>
                <w:tab w:val="left" w:pos="972"/>
              </w:tabs>
              <w:ind w:left="170"/>
              <w:rPr>
                <w:color w:val="auto"/>
                <w:highlight w:val="none"/>
                <w:lang w:val="en-GB"/>
              </w:rPr>
            </w:pPr>
            <w:r>
              <w:rPr>
                <w:color w:val="auto"/>
                <w:highlight w:val="none"/>
                <w:lang w:val="en-GB"/>
              </w:rPr>
              <w:t>投标保证金是否足额提交</w:t>
            </w:r>
          </w:p>
        </w:tc>
        <w:tc>
          <w:tcPr>
            <w:tcW w:w="871" w:type="pct"/>
            <w:vAlign w:val="center"/>
          </w:tcPr>
          <w:p>
            <w:pPr>
              <w:tabs>
                <w:tab w:val="left" w:pos="170"/>
                <w:tab w:val="left" w:pos="972"/>
              </w:tabs>
              <w:ind w:left="170"/>
              <w:rPr>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shd w:val="clear" w:color="auto" w:fill="auto"/>
            <w:vAlign w:val="center"/>
          </w:tcPr>
          <w:p>
            <w:pPr>
              <w:tabs>
                <w:tab w:val="left" w:pos="170"/>
                <w:tab w:val="left" w:pos="972"/>
              </w:tabs>
              <w:jc w:val="center"/>
              <w:rPr>
                <w:color w:val="auto"/>
                <w:highlight w:val="none"/>
                <w:lang w:val="en-GB"/>
              </w:rPr>
            </w:pPr>
            <w:r>
              <w:rPr>
                <w:color w:val="auto"/>
                <w:highlight w:val="none"/>
                <w:lang w:val="en-GB"/>
              </w:rPr>
              <w:t>3</w:t>
            </w:r>
          </w:p>
        </w:tc>
        <w:tc>
          <w:tcPr>
            <w:tcW w:w="3675" w:type="pct"/>
            <w:vAlign w:val="center"/>
          </w:tcPr>
          <w:p>
            <w:pPr>
              <w:tabs>
                <w:tab w:val="left" w:pos="170"/>
                <w:tab w:val="left" w:pos="972"/>
              </w:tabs>
              <w:ind w:left="170"/>
              <w:rPr>
                <w:color w:val="auto"/>
                <w:highlight w:val="none"/>
                <w:lang w:val="en-GB"/>
              </w:rPr>
            </w:pPr>
            <w:r>
              <w:rPr>
                <w:color w:val="auto"/>
                <w:highlight w:val="none"/>
                <w:lang w:val="en-GB"/>
              </w:rPr>
              <w:t>报价人不是法定代表人的是否递交《法定代表人授权委托书》</w:t>
            </w:r>
          </w:p>
        </w:tc>
        <w:tc>
          <w:tcPr>
            <w:tcW w:w="871" w:type="pct"/>
            <w:vAlign w:val="center"/>
          </w:tcPr>
          <w:p>
            <w:pPr>
              <w:tabs>
                <w:tab w:val="left" w:pos="170"/>
                <w:tab w:val="left" w:pos="972"/>
              </w:tabs>
              <w:ind w:left="170"/>
              <w:rPr>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shd w:val="clear" w:color="auto" w:fill="auto"/>
            <w:vAlign w:val="center"/>
          </w:tcPr>
          <w:p>
            <w:pPr>
              <w:tabs>
                <w:tab w:val="left" w:pos="170"/>
                <w:tab w:val="left" w:pos="972"/>
              </w:tabs>
              <w:jc w:val="center"/>
              <w:rPr>
                <w:color w:val="auto"/>
                <w:highlight w:val="none"/>
                <w:lang w:val="en-GB"/>
              </w:rPr>
            </w:pPr>
            <w:r>
              <w:rPr>
                <w:color w:val="auto"/>
                <w:highlight w:val="none"/>
                <w:lang w:val="en-GB"/>
              </w:rPr>
              <w:t>4</w:t>
            </w:r>
          </w:p>
        </w:tc>
        <w:tc>
          <w:tcPr>
            <w:tcW w:w="3675" w:type="pct"/>
            <w:vAlign w:val="center"/>
          </w:tcPr>
          <w:p>
            <w:pPr>
              <w:tabs>
                <w:tab w:val="left" w:pos="170"/>
                <w:tab w:val="left" w:pos="972"/>
              </w:tabs>
              <w:ind w:left="170"/>
              <w:rPr>
                <w:color w:val="auto"/>
                <w:highlight w:val="none"/>
                <w:lang w:val="en-GB"/>
              </w:rPr>
            </w:pPr>
            <w:r>
              <w:rPr>
                <w:color w:val="auto"/>
                <w:highlight w:val="none"/>
                <w:lang w:val="en-GB"/>
              </w:rPr>
              <w:t>报价文件基本符合询价文件的式样和签署要求的</w:t>
            </w:r>
          </w:p>
        </w:tc>
        <w:tc>
          <w:tcPr>
            <w:tcW w:w="871" w:type="pct"/>
            <w:vAlign w:val="center"/>
          </w:tcPr>
          <w:p>
            <w:pPr>
              <w:tabs>
                <w:tab w:val="left" w:pos="170"/>
                <w:tab w:val="left" w:pos="972"/>
              </w:tabs>
              <w:ind w:left="170"/>
              <w:rPr>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shd w:val="clear" w:color="auto" w:fill="auto"/>
            <w:vAlign w:val="center"/>
          </w:tcPr>
          <w:p>
            <w:pPr>
              <w:tabs>
                <w:tab w:val="left" w:pos="170"/>
                <w:tab w:val="left" w:pos="972"/>
              </w:tabs>
              <w:jc w:val="center"/>
              <w:rPr>
                <w:color w:val="auto"/>
                <w:highlight w:val="none"/>
                <w:lang w:val="en-GB"/>
              </w:rPr>
            </w:pPr>
            <w:r>
              <w:rPr>
                <w:color w:val="auto"/>
                <w:highlight w:val="none"/>
                <w:lang w:val="en-GB"/>
              </w:rPr>
              <w:t>5</w:t>
            </w:r>
          </w:p>
        </w:tc>
        <w:tc>
          <w:tcPr>
            <w:tcW w:w="3675" w:type="pct"/>
            <w:vAlign w:val="center"/>
          </w:tcPr>
          <w:p>
            <w:pPr>
              <w:tabs>
                <w:tab w:val="left" w:pos="170"/>
                <w:tab w:val="left" w:pos="972"/>
              </w:tabs>
              <w:ind w:left="170"/>
              <w:rPr>
                <w:color w:val="auto"/>
                <w:highlight w:val="none"/>
                <w:lang w:val="en-GB"/>
              </w:rPr>
            </w:pPr>
            <w:r>
              <w:rPr>
                <w:color w:val="auto"/>
                <w:highlight w:val="none"/>
                <w:lang w:val="en-GB"/>
              </w:rPr>
              <w:t>投标有效期符合询价文件的要求</w:t>
            </w:r>
          </w:p>
        </w:tc>
        <w:tc>
          <w:tcPr>
            <w:tcW w:w="871" w:type="pct"/>
            <w:vAlign w:val="center"/>
          </w:tcPr>
          <w:p>
            <w:pPr>
              <w:tabs>
                <w:tab w:val="left" w:pos="170"/>
                <w:tab w:val="left" w:pos="972"/>
              </w:tabs>
              <w:ind w:left="170"/>
              <w:rPr>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shd w:val="clear" w:color="auto" w:fill="auto"/>
            <w:vAlign w:val="center"/>
          </w:tcPr>
          <w:p>
            <w:pPr>
              <w:tabs>
                <w:tab w:val="left" w:pos="170"/>
                <w:tab w:val="left" w:pos="972"/>
              </w:tabs>
              <w:jc w:val="center"/>
              <w:rPr>
                <w:color w:val="auto"/>
                <w:highlight w:val="none"/>
                <w:lang w:val="en-GB"/>
              </w:rPr>
            </w:pPr>
            <w:r>
              <w:rPr>
                <w:color w:val="auto"/>
                <w:highlight w:val="none"/>
                <w:lang w:val="en-GB"/>
              </w:rPr>
              <w:t>6</w:t>
            </w:r>
          </w:p>
        </w:tc>
        <w:tc>
          <w:tcPr>
            <w:tcW w:w="3675" w:type="pct"/>
            <w:vAlign w:val="center"/>
          </w:tcPr>
          <w:p>
            <w:pPr>
              <w:tabs>
                <w:tab w:val="left" w:pos="170"/>
                <w:tab w:val="left" w:pos="972"/>
              </w:tabs>
              <w:ind w:left="170"/>
              <w:rPr>
                <w:color w:val="auto"/>
                <w:highlight w:val="none"/>
                <w:lang w:val="en-GB"/>
              </w:rPr>
            </w:pPr>
            <w:r>
              <w:rPr>
                <w:color w:val="auto"/>
                <w:highlight w:val="none"/>
                <w:lang w:val="en-GB"/>
              </w:rPr>
              <w:t>商务和服务内容基本符合用户需求书的要求</w:t>
            </w:r>
          </w:p>
        </w:tc>
        <w:tc>
          <w:tcPr>
            <w:tcW w:w="871" w:type="pct"/>
            <w:vAlign w:val="center"/>
          </w:tcPr>
          <w:p>
            <w:pPr>
              <w:tabs>
                <w:tab w:val="left" w:pos="170"/>
                <w:tab w:val="left" w:pos="972"/>
              </w:tabs>
              <w:ind w:left="170"/>
              <w:rPr>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shd w:val="clear" w:color="auto" w:fill="auto"/>
            <w:vAlign w:val="center"/>
          </w:tcPr>
          <w:p>
            <w:pPr>
              <w:tabs>
                <w:tab w:val="left" w:pos="170"/>
                <w:tab w:val="left" w:pos="972"/>
              </w:tabs>
              <w:jc w:val="center"/>
              <w:rPr>
                <w:color w:val="auto"/>
                <w:highlight w:val="none"/>
                <w:lang w:val="en-GB"/>
              </w:rPr>
            </w:pPr>
            <w:r>
              <w:rPr>
                <w:color w:val="auto"/>
                <w:highlight w:val="none"/>
                <w:lang w:val="en-GB"/>
              </w:rPr>
              <w:t>7</w:t>
            </w:r>
          </w:p>
        </w:tc>
        <w:tc>
          <w:tcPr>
            <w:tcW w:w="3675" w:type="pct"/>
            <w:vAlign w:val="center"/>
          </w:tcPr>
          <w:p>
            <w:pPr>
              <w:tabs>
                <w:tab w:val="left" w:pos="170"/>
                <w:tab w:val="left" w:pos="972"/>
              </w:tabs>
              <w:ind w:left="170"/>
              <w:rPr>
                <w:color w:val="auto"/>
                <w:highlight w:val="none"/>
                <w:lang w:val="en-GB"/>
              </w:rPr>
            </w:pPr>
            <w:r>
              <w:rPr>
                <w:color w:val="auto"/>
                <w:highlight w:val="none"/>
                <w:lang w:val="en-GB"/>
              </w:rPr>
              <w:t>投标报价是固定</w:t>
            </w:r>
            <w:r>
              <w:rPr>
                <w:rFonts w:hint="eastAsia"/>
                <w:color w:val="auto"/>
                <w:highlight w:val="none"/>
                <w:lang w:val="en-GB"/>
              </w:rPr>
              <w:t>不变</w:t>
            </w:r>
            <w:r>
              <w:rPr>
                <w:color w:val="auto"/>
                <w:highlight w:val="none"/>
                <w:lang w:val="en-GB"/>
              </w:rPr>
              <w:t>价</w:t>
            </w:r>
          </w:p>
        </w:tc>
        <w:tc>
          <w:tcPr>
            <w:tcW w:w="871" w:type="pct"/>
            <w:vAlign w:val="center"/>
          </w:tcPr>
          <w:p>
            <w:pPr>
              <w:tabs>
                <w:tab w:val="left" w:pos="170"/>
                <w:tab w:val="left" w:pos="972"/>
              </w:tabs>
              <w:ind w:left="170"/>
              <w:rPr>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shd w:val="clear" w:color="auto" w:fill="auto"/>
            <w:vAlign w:val="center"/>
          </w:tcPr>
          <w:p>
            <w:pPr>
              <w:tabs>
                <w:tab w:val="left" w:pos="170"/>
                <w:tab w:val="left" w:pos="972"/>
              </w:tabs>
              <w:jc w:val="center"/>
              <w:rPr>
                <w:color w:val="auto"/>
                <w:highlight w:val="none"/>
                <w:lang w:val="en-GB"/>
              </w:rPr>
            </w:pPr>
            <w:r>
              <w:rPr>
                <w:color w:val="auto"/>
                <w:highlight w:val="none"/>
                <w:lang w:val="en-GB"/>
              </w:rPr>
              <w:t>8</w:t>
            </w:r>
          </w:p>
        </w:tc>
        <w:tc>
          <w:tcPr>
            <w:tcW w:w="3675" w:type="pct"/>
            <w:vAlign w:val="center"/>
          </w:tcPr>
          <w:p>
            <w:pPr>
              <w:tabs>
                <w:tab w:val="left" w:pos="170"/>
                <w:tab w:val="left" w:pos="972"/>
              </w:tabs>
              <w:ind w:left="170"/>
              <w:rPr>
                <w:color w:val="auto"/>
                <w:highlight w:val="none"/>
                <w:lang w:val="en-GB"/>
              </w:rPr>
            </w:pPr>
            <w:r>
              <w:rPr>
                <w:color w:val="auto"/>
                <w:highlight w:val="none"/>
                <w:lang w:val="en-GB"/>
              </w:rPr>
              <w:t>投标报价</w:t>
            </w:r>
            <w:r>
              <w:rPr>
                <w:rFonts w:hint="eastAsia"/>
                <w:color w:val="auto"/>
                <w:highlight w:val="none"/>
                <w:lang w:val="en-GB"/>
              </w:rPr>
              <w:t>无</w:t>
            </w:r>
            <w:r>
              <w:rPr>
                <w:color w:val="auto"/>
                <w:highlight w:val="none"/>
                <w:lang w:val="en-GB"/>
              </w:rPr>
              <w:t>明显不合理或低于合理成本价的</w:t>
            </w:r>
          </w:p>
        </w:tc>
        <w:tc>
          <w:tcPr>
            <w:tcW w:w="871" w:type="pct"/>
            <w:vAlign w:val="center"/>
          </w:tcPr>
          <w:p>
            <w:pPr>
              <w:tabs>
                <w:tab w:val="left" w:pos="170"/>
                <w:tab w:val="left" w:pos="972"/>
              </w:tabs>
              <w:ind w:left="170"/>
              <w:rPr>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shd w:val="clear" w:color="auto" w:fill="auto"/>
            <w:vAlign w:val="center"/>
          </w:tcPr>
          <w:p>
            <w:pPr>
              <w:tabs>
                <w:tab w:val="left" w:pos="170"/>
                <w:tab w:val="left" w:pos="972"/>
              </w:tabs>
              <w:jc w:val="center"/>
              <w:rPr>
                <w:color w:val="auto"/>
                <w:highlight w:val="none"/>
                <w:lang w:val="en-GB"/>
              </w:rPr>
            </w:pPr>
            <w:r>
              <w:rPr>
                <w:color w:val="auto"/>
                <w:highlight w:val="none"/>
                <w:lang w:val="en-GB"/>
              </w:rPr>
              <w:t>9</w:t>
            </w:r>
          </w:p>
        </w:tc>
        <w:tc>
          <w:tcPr>
            <w:tcW w:w="3675" w:type="pct"/>
            <w:vAlign w:val="center"/>
          </w:tcPr>
          <w:p>
            <w:pPr>
              <w:tabs>
                <w:tab w:val="left" w:pos="170"/>
                <w:tab w:val="left" w:pos="972"/>
              </w:tabs>
              <w:ind w:left="170"/>
              <w:rPr>
                <w:color w:val="auto"/>
                <w:highlight w:val="none"/>
                <w:lang w:val="en-GB"/>
              </w:rPr>
            </w:pPr>
            <w:r>
              <w:rPr>
                <w:color w:val="auto"/>
                <w:highlight w:val="none"/>
                <w:lang w:val="en-GB"/>
              </w:rPr>
              <w:t>投标报价没有超出采购预算或采购人能接受的</w:t>
            </w:r>
          </w:p>
        </w:tc>
        <w:tc>
          <w:tcPr>
            <w:tcW w:w="871" w:type="pct"/>
            <w:vAlign w:val="center"/>
          </w:tcPr>
          <w:p>
            <w:pPr>
              <w:tabs>
                <w:tab w:val="left" w:pos="170"/>
                <w:tab w:val="left" w:pos="972"/>
              </w:tabs>
              <w:ind w:left="170"/>
              <w:rPr>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shd w:val="clear" w:color="auto" w:fill="auto"/>
            <w:vAlign w:val="center"/>
          </w:tcPr>
          <w:p>
            <w:pPr>
              <w:tabs>
                <w:tab w:val="left" w:pos="170"/>
                <w:tab w:val="left" w:pos="972"/>
              </w:tabs>
              <w:jc w:val="center"/>
              <w:rPr>
                <w:color w:val="auto"/>
                <w:highlight w:val="none"/>
                <w:lang w:val="en-GB"/>
              </w:rPr>
            </w:pPr>
            <w:r>
              <w:rPr>
                <w:color w:val="auto"/>
                <w:highlight w:val="none"/>
                <w:lang w:val="en-GB"/>
              </w:rPr>
              <w:t>10</w:t>
            </w:r>
          </w:p>
        </w:tc>
        <w:tc>
          <w:tcPr>
            <w:tcW w:w="3675" w:type="pct"/>
            <w:vAlign w:val="center"/>
          </w:tcPr>
          <w:p>
            <w:pPr>
              <w:tabs>
                <w:tab w:val="left" w:pos="170"/>
                <w:tab w:val="left" w:pos="972"/>
              </w:tabs>
              <w:ind w:left="170"/>
              <w:rPr>
                <w:color w:val="auto"/>
                <w:highlight w:val="none"/>
                <w:lang w:val="en-GB"/>
              </w:rPr>
            </w:pPr>
            <w:r>
              <w:rPr>
                <w:color w:val="auto"/>
                <w:highlight w:val="none"/>
                <w:lang w:val="en-GB"/>
              </w:rPr>
              <w:t>报价文件实质性响应询价文件要求，且无经评委认定为无效标的</w:t>
            </w:r>
          </w:p>
        </w:tc>
        <w:tc>
          <w:tcPr>
            <w:tcW w:w="871" w:type="pct"/>
            <w:vAlign w:val="center"/>
          </w:tcPr>
          <w:p>
            <w:pPr>
              <w:tabs>
                <w:tab w:val="left" w:pos="170"/>
                <w:tab w:val="left" w:pos="972"/>
              </w:tabs>
              <w:ind w:left="170"/>
              <w:rPr>
                <w:color w:val="auto"/>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129" w:type="pct"/>
            <w:gridSpan w:val="2"/>
            <w:vAlign w:val="center"/>
          </w:tcPr>
          <w:p>
            <w:pPr>
              <w:tabs>
                <w:tab w:val="left" w:pos="170"/>
                <w:tab w:val="left" w:pos="972"/>
              </w:tabs>
              <w:ind w:left="170"/>
              <w:jc w:val="center"/>
              <w:rPr>
                <w:color w:val="auto"/>
                <w:highlight w:val="none"/>
                <w:lang w:val="en-GB"/>
              </w:rPr>
            </w:pPr>
            <w:r>
              <w:rPr>
                <w:color w:val="auto"/>
                <w:highlight w:val="none"/>
                <w:lang w:val="en-GB"/>
              </w:rPr>
              <w:t>结论</w:t>
            </w:r>
          </w:p>
        </w:tc>
        <w:tc>
          <w:tcPr>
            <w:tcW w:w="871" w:type="pct"/>
            <w:vAlign w:val="center"/>
          </w:tcPr>
          <w:p>
            <w:pPr>
              <w:tabs>
                <w:tab w:val="left" w:pos="170"/>
                <w:tab w:val="left" w:pos="972"/>
              </w:tabs>
              <w:ind w:left="170"/>
              <w:rPr>
                <w:color w:val="auto"/>
                <w:highlight w:val="none"/>
                <w:lang w:val="en-GB"/>
              </w:rPr>
            </w:pPr>
          </w:p>
        </w:tc>
      </w:tr>
    </w:tbl>
    <w:p>
      <w:pPr>
        <w:spacing w:line="440" w:lineRule="exact"/>
        <w:ind w:firstLine="525" w:firstLineChars="250"/>
        <w:rPr>
          <w:color w:val="auto"/>
          <w:highlight w:val="none"/>
        </w:rPr>
      </w:pPr>
      <w:r>
        <w:rPr>
          <w:color w:val="auto"/>
          <w:highlight w:val="none"/>
        </w:rPr>
        <w:t>注： 1.表中只需填写“</w:t>
      </w:r>
      <w:r>
        <w:rPr>
          <w:rFonts w:hint="eastAsia"/>
          <w:color w:val="auto"/>
          <w:highlight w:val="none"/>
        </w:rPr>
        <w:t>O</w:t>
      </w:r>
      <w:r>
        <w:rPr>
          <w:color w:val="auto"/>
          <w:highlight w:val="none"/>
        </w:rPr>
        <w:t>/合格”或“X/不合格”</w:t>
      </w:r>
      <w:r>
        <w:rPr>
          <w:rFonts w:hint="eastAsia"/>
          <w:color w:val="auto"/>
          <w:highlight w:val="none"/>
        </w:rPr>
        <w:t>。</w:t>
      </w:r>
    </w:p>
    <w:p>
      <w:pPr>
        <w:spacing w:line="440" w:lineRule="exact"/>
        <w:ind w:firstLine="1050" w:firstLineChars="500"/>
        <w:rPr>
          <w:color w:val="auto"/>
          <w:highlight w:val="none"/>
        </w:rPr>
      </w:pPr>
      <w:r>
        <w:rPr>
          <w:color w:val="auto"/>
          <w:highlight w:val="none"/>
        </w:rPr>
        <w:t>2.在结论栏中按“一票否决”填写“通过”或“不通过”。</w:t>
      </w:r>
    </w:p>
    <w:p>
      <w:pPr>
        <w:spacing w:line="360" w:lineRule="auto"/>
        <w:rPr>
          <w:color w:val="auto"/>
          <w:highlight w:val="none"/>
        </w:rPr>
      </w:pPr>
    </w:p>
    <w:p>
      <w:pPr>
        <w:numPr>
          <w:ilvl w:val="1"/>
          <w:numId w:val="5"/>
        </w:numPr>
        <w:spacing w:line="360" w:lineRule="auto"/>
        <w:rPr>
          <w:color w:val="auto"/>
          <w:highlight w:val="none"/>
        </w:rPr>
      </w:pPr>
      <w:r>
        <w:rPr>
          <w:rFonts w:hint="eastAsia"/>
          <w:color w:val="auto"/>
          <w:highlight w:val="none"/>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pPr>
        <w:numPr>
          <w:ilvl w:val="1"/>
          <w:numId w:val="5"/>
        </w:numPr>
        <w:spacing w:line="360" w:lineRule="auto"/>
        <w:rPr>
          <w:color w:val="auto"/>
          <w:highlight w:val="none"/>
        </w:rPr>
      </w:pPr>
      <w:r>
        <w:rPr>
          <w:rFonts w:hint="eastAsia"/>
          <w:b/>
          <w:color w:val="auto"/>
          <w:highlight w:val="none"/>
        </w:rPr>
        <w:t>资格性审查和符合性审查由询价小组以记名方式独立表决</w:t>
      </w:r>
      <w:r>
        <w:rPr>
          <w:rFonts w:hint="eastAsia"/>
          <w:color w:val="auto"/>
          <w:highlight w:val="none"/>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Pr>
          <w:color w:val="auto"/>
          <w:highlight w:val="none"/>
        </w:rPr>
        <w:t>”</w:t>
      </w:r>
      <w:r>
        <w:rPr>
          <w:rFonts w:hint="eastAsia"/>
          <w:color w:val="auto"/>
          <w:highlight w:val="none"/>
        </w:rPr>
        <w:t>或“符合性审查不合格”或</w:t>
      </w:r>
      <w:r>
        <w:rPr>
          <w:color w:val="auto"/>
          <w:highlight w:val="none"/>
        </w:rPr>
        <w:t>“</w:t>
      </w:r>
      <w:r>
        <w:rPr>
          <w:rFonts w:hint="eastAsia"/>
          <w:color w:val="auto"/>
          <w:highlight w:val="none"/>
        </w:rPr>
        <w:t>无效报价</w:t>
      </w:r>
      <w:r>
        <w:rPr>
          <w:color w:val="auto"/>
          <w:highlight w:val="none"/>
        </w:rPr>
        <w:t>”</w:t>
      </w:r>
      <w:r>
        <w:rPr>
          <w:rFonts w:hint="eastAsia"/>
          <w:color w:val="auto"/>
          <w:highlight w:val="none"/>
        </w:rPr>
        <w:t>者将不进入下列程序。</w:t>
      </w:r>
    </w:p>
    <w:p>
      <w:pPr>
        <w:numPr>
          <w:ilvl w:val="1"/>
          <w:numId w:val="5"/>
        </w:numPr>
        <w:spacing w:line="360" w:lineRule="auto"/>
        <w:rPr>
          <w:color w:val="auto"/>
          <w:highlight w:val="none"/>
        </w:rPr>
      </w:pPr>
      <w:r>
        <w:rPr>
          <w:rFonts w:hint="eastAsia"/>
          <w:color w:val="auto"/>
          <w:highlight w:val="none"/>
        </w:rPr>
        <w:t>经评审的最终有效报价将经过现场公开唱读，由各相关供应商代表进行确认。</w:t>
      </w:r>
    </w:p>
    <w:p>
      <w:pPr>
        <w:numPr>
          <w:ilvl w:val="1"/>
          <w:numId w:val="5"/>
        </w:numPr>
        <w:spacing w:line="360" w:lineRule="auto"/>
        <w:rPr>
          <w:color w:val="auto"/>
          <w:highlight w:val="none"/>
        </w:rPr>
      </w:pPr>
      <w:r>
        <w:rPr>
          <w:rFonts w:hint="eastAsia"/>
          <w:b/>
          <w:color w:val="auto"/>
          <w:highlight w:val="none"/>
        </w:rPr>
        <w:t>原件备查审核：</w:t>
      </w:r>
      <w:r>
        <w:rPr>
          <w:rFonts w:hint="eastAsia"/>
          <w:color w:val="auto"/>
          <w:highlight w:val="none"/>
        </w:rPr>
        <w:t>若采购文件中要求提交同类项目业绩证明文件、客户验收报告、企业资质证书、人员资格证书、社会保险证明、聘用合同书、产品检测报告等资料</w:t>
      </w:r>
      <w:r>
        <w:rPr>
          <w:rFonts w:hint="eastAsia"/>
          <w:color w:val="auto"/>
          <w:highlight w:val="none"/>
        </w:rPr>
        <w:t>复印件，询价小组认为有必要时，可要求参与询价的供应商在规定的时间内递交原件审核验证。供应商必须在规定的时间内向询价小组提交原件，否则，将有可能视为提交的文件资料不符合要求。</w:t>
      </w:r>
    </w:p>
    <w:p>
      <w:pPr>
        <w:numPr>
          <w:ilvl w:val="1"/>
          <w:numId w:val="5"/>
        </w:numPr>
        <w:spacing w:line="360" w:lineRule="auto"/>
        <w:rPr>
          <w:color w:val="auto"/>
          <w:highlight w:val="none"/>
        </w:rPr>
      </w:pPr>
      <w:r>
        <w:rPr>
          <w:rFonts w:hint="eastAsia"/>
          <w:color w:val="auto"/>
          <w:highlight w:val="none"/>
        </w:rPr>
        <w:t>采购</w:t>
      </w:r>
      <w:r>
        <w:rPr>
          <w:rFonts w:hint="eastAsia"/>
          <w:color w:val="auto"/>
          <w:highlight w:val="none"/>
        </w:rPr>
        <w:t>人认为有必要时可对成交候选供应商进行实地勘察或要求补充完善有关资料，该候选供应商应无条件给予配合。</w:t>
      </w:r>
    </w:p>
    <w:bookmarkEnd w:id="44"/>
    <w:p>
      <w:pPr>
        <w:numPr>
          <w:ilvl w:val="0"/>
          <w:numId w:val="5"/>
        </w:numPr>
        <w:spacing w:beforeLines="100" w:afterLines="50" w:line="360" w:lineRule="auto"/>
        <w:rPr>
          <w:b/>
          <w:color w:val="auto"/>
          <w:sz w:val="24"/>
          <w:szCs w:val="24"/>
          <w:highlight w:val="none"/>
        </w:rPr>
      </w:pPr>
      <w:bookmarkStart w:id="59" w:name="_Toc161043952"/>
      <w:r>
        <w:rPr>
          <w:b/>
          <w:color w:val="auto"/>
          <w:sz w:val="24"/>
          <w:szCs w:val="24"/>
          <w:highlight w:val="none"/>
        </w:rPr>
        <w:t>采购</w:t>
      </w:r>
      <w:r>
        <w:rPr>
          <w:rFonts w:hint="eastAsia"/>
          <w:b/>
          <w:color w:val="auto"/>
          <w:sz w:val="24"/>
          <w:szCs w:val="24"/>
          <w:highlight w:val="none"/>
        </w:rPr>
        <w:t>终止</w:t>
      </w:r>
      <w:r>
        <w:rPr>
          <w:b/>
          <w:color w:val="auto"/>
          <w:sz w:val="24"/>
          <w:szCs w:val="24"/>
          <w:highlight w:val="none"/>
        </w:rPr>
        <w:t>的情形</w:t>
      </w:r>
    </w:p>
    <w:p>
      <w:pPr>
        <w:numPr>
          <w:ilvl w:val="1"/>
          <w:numId w:val="5"/>
        </w:numPr>
        <w:spacing w:line="360" w:lineRule="auto"/>
        <w:rPr>
          <w:color w:val="auto"/>
          <w:highlight w:val="none"/>
        </w:rPr>
      </w:pPr>
      <w:r>
        <w:rPr>
          <w:color w:val="auto"/>
          <w:highlight w:val="none"/>
        </w:rPr>
        <w:t>出现下列情形之一的，采购人或者采购代理机构应当终止</w:t>
      </w:r>
      <w:r>
        <w:rPr>
          <w:rFonts w:hint="eastAsia"/>
          <w:color w:val="auto"/>
          <w:highlight w:val="none"/>
        </w:rPr>
        <w:t>询价</w:t>
      </w:r>
      <w:r>
        <w:rPr>
          <w:color w:val="auto"/>
          <w:highlight w:val="none"/>
        </w:rPr>
        <w:t>采购活动，发布项目终止公告并说明原因，重新开展采购活动</w:t>
      </w:r>
      <w:r>
        <w:rPr>
          <w:rFonts w:hint="eastAsia"/>
          <w:color w:val="auto"/>
          <w:highlight w:val="none"/>
        </w:rPr>
        <w:t>：</w:t>
      </w:r>
    </w:p>
    <w:p>
      <w:pPr>
        <w:numPr>
          <w:ilvl w:val="1"/>
          <w:numId w:val="5"/>
        </w:numPr>
        <w:spacing w:line="360" w:lineRule="auto"/>
        <w:rPr>
          <w:color w:val="auto"/>
          <w:highlight w:val="none"/>
        </w:rPr>
      </w:pPr>
      <w:r>
        <w:rPr>
          <w:color w:val="auto"/>
          <w:highlight w:val="none"/>
        </w:rPr>
        <w:t>因情况变化，不再符合规定的</w:t>
      </w:r>
      <w:r>
        <w:rPr>
          <w:rFonts w:hint="eastAsia"/>
          <w:color w:val="auto"/>
          <w:highlight w:val="none"/>
        </w:rPr>
        <w:t>询价</w:t>
      </w:r>
      <w:r>
        <w:rPr>
          <w:color w:val="auto"/>
          <w:highlight w:val="none"/>
        </w:rPr>
        <w:t>采购方式适用情形的；</w:t>
      </w:r>
    </w:p>
    <w:p>
      <w:pPr>
        <w:numPr>
          <w:ilvl w:val="1"/>
          <w:numId w:val="5"/>
        </w:numPr>
        <w:spacing w:line="360" w:lineRule="auto"/>
        <w:rPr>
          <w:color w:val="auto"/>
          <w:highlight w:val="none"/>
        </w:rPr>
      </w:pPr>
      <w:r>
        <w:rPr>
          <w:color w:val="auto"/>
          <w:highlight w:val="none"/>
        </w:rPr>
        <w:t>出现影响采购公正的违法、违规行为的</w:t>
      </w:r>
      <w:r>
        <w:rPr>
          <w:rFonts w:hint="eastAsia"/>
          <w:color w:val="auto"/>
          <w:highlight w:val="none"/>
        </w:rPr>
        <w:t>；</w:t>
      </w:r>
    </w:p>
    <w:p>
      <w:pPr>
        <w:numPr>
          <w:ilvl w:val="1"/>
          <w:numId w:val="5"/>
        </w:numPr>
        <w:spacing w:line="360" w:lineRule="auto"/>
        <w:rPr>
          <w:color w:val="auto"/>
          <w:highlight w:val="none"/>
        </w:rPr>
      </w:pPr>
      <w:r>
        <w:rPr>
          <w:color w:val="auto"/>
          <w:highlight w:val="none"/>
        </w:rPr>
        <w:t>在采购过程中符合竞争要求的供应商或者报价未超过采购预算的供应商不足3家的</w:t>
      </w:r>
      <w:r>
        <w:rPr>
          <w:rFonts w:hint="eastAsia"/>
          <w:color w:val="auto"/>
          <w:highlight w:val="none"/>
        </w:rPr>
        <w:t>。</w:t>
      </w:r>
    </w:p>
    <w:p>
      <w:pPr>
        <w:numPr>
          <w:ilvl w:val="0"/>
          <w:numId w:val="5"/>
        </w:numPr>
        <w:spacing w:beforeLines="100" w:afterLines="50" w:line="360" w:lineRule="auto"/>
        <w:rPr>
          <w:b/>
          <w:color w:val="auto"/>
          <w:sz w:val="24"/>
          <w:szCs w:val="24"/>
          <w:highlight w:val="none"/>
        </w:rPr>
      </w:pPr>
      <w:r>
        <w:rPr>
          <w:rFonts w:hint="eastAsia"/>
          <w:b/>
          <w:color w:val="auto"/>
          <w:sz w:val="24"/>
          <w:szCs w:val="24"/>
          <w:highlight w:val="none"/>
        </w:rPr>
        <w:t>非实质性响应情形或无效报价行为的认定</w:t>
      </w:r>
      <w:bookmarkEnd w:id="59"/>
    </w:p>
    <w:p>
      <w:pPr>
        <w:numPr>
          <w:ilvl w:val="1"/>
          <w:numId w:val="5"/>
        </w:numPr>
        <w:spacing w:line="360" w:lineRule="auto"/>
        <w:rPr>
          <w:color w:val="auto"/>
          <w:highlight w:val="none"/>
        </w:rPr>
      </w:pPr>
      <w:bookmarkStart w:id="60" w:name="_Toc161043953"/>
      <w:bookmarkStart w:id="61" w:name="_Toc148189083"/>
      <w:bookmarkStart w:id="62" w:name="_Toc119321137"/>
      <w:bookmarkStart w:id="63" w:name="_Toc136659028"/>
      <w:bookmarkStart w:id="64" w:name="_Toc136684243"/>
      <w:bookmarkStart w:id="65" w:name="_Toc26261448"/>
      <w:bookmarkStart w:id="66" w:name="_Toc136682654"/>
      <w:bookmarkStart w:id="67" w:name="_Toc136663336"/>
      <w:bookmarkStart w:id="68" w:name="_Toc25726401"/>
      <w:r>
        <w:rPr>
          <w:rFonts w:hint="eastAsia"/>
          <w:color w:val="auto"/>
          <w:highlight w:val="none"/>
        </w:rPr>
        <w:t>不符合《政府采购法》第二十二条对供应商参加政府采购活动应当具备的条件；</w:t>
      </w:r>
    </w:p>
    <w:p>
      <w:pPr>
        <w:numPr>
          <w:ilvl w:val="1"/>
          <w:numId w:val="5"/>
        </w:numPr>
        <w:spacing w:line="360" w:lineRule="auto"/>
        <w:rPr>
          <w:color w:val="auto"/>
          <w:highlight w:val="none"/>
        </w:rPr>
      </w:pPr>
      <w:r>
        <w:rPr>
          <w:rFonts w:hint="eastAsia"/>
          <w:color w:val="auto"/>
          <w:highlight w:val="none"/>
        </w:rPr>
        <w:t>报价主体不明确；不符合询价文件中合格报价人的相关规定；产品或服务不符合法定和约定的合格性标准要求；</w:t>
      </w:r>
    </w:p>
    <w:p>
      <w:pPr>
        <w:numPr>
          <w:ilvl w:val="1"/>
          <w:numId w:val="5"/>
        </w:numPr>
        <w:spacing w:line="360" w:lineRule="auto"/>
        <w:rPr>
          <w:color w:val="auto"/>
          <w:highlight w:val="none"/>
        </w:rPr>
      </w:pPr>
      <w:r>
        <w:rPr>
          <w:rFonts w:hint="eastAsia"/>
          <w:color w:val="auto"/>
          <w:highlight w:val="none"/>
        </w:rPr>
        <w:t>不符合询价文件约定的合法响应供应商的相关规定；</w:t>
      </w:r>
    </w:p>
    <w:p>
      <w:pPr>
        <w:numPr>
          <w:ilvl w:val="1"/>
          <w:numId w:val="5"/>
        </w:numPr>
        <w:spacing w:line="360" w:lineRule="auto"/>
        <w:rPr>
          <w:color w:val="auto"/>
          <w:highlight w:val="none"/>
        </w:rPr>
      </w:pPr>
      <w:r>
        <w:rPr>
          <w:rFonts w:hint="eastAsia"/>
          <w:color w:val="auto"/>
          <w:highlight w:val="none"/>
        </w:rPr>
        <w:t xml:space="preserve">以假借、挂靠他人名义或用串谋勾结等形式参与报价，在独立供应商之间构成非法互惠利益和同盟关系； </w:t>
      </w:r>
    </w:p>
    <w:p>
      <w:pPr>
        <w:numPr>
          <w:ilvl w:val="1"/>
          <w:numId w:val="5"/>
        </w:numPr>
        <w:spacing w:line="360" w:lineRule="auto"/>
        <w:rPr>
          <w:color w:val="auto"/>
          <w:highlight w:val="none"/>
        </w:rPr>
      </w:pPr>
      <w:r>
        <w:rPr>
          <w:rFonts w:hint="eastAsia"/>
          <w:color w:val="auto"/>
          <w:highlight w:val="none"/>
        </w:rPr>
        <w:t>报价人的主要成员同时出任其它报价人的重要职位，包括：法定代表人、董事成员、监事成员、高级经理或有可能影响公平竞争的关键岗位；</w:t>
      </w:r>
    </w:p>
    <w:p>
      <w:pPr>
        <w:numPr>
          <w:ilvl w:val="1"/>
          <w:numId w:val="5"/>
        </w:numPr>
        <w:spacing w:line="360" w:lineRule="auto"/>
        <w:rPr>
          <w:color w:val="auto"/>
          <w:highlight w:val="none"/>
        </w:rPr>
      </w:pPr>
      <w:r>
        <w:rPr>
          <w:rFonts w:hint="eastAsia"/>
          <w:color w:val="auto"/>
          <w:highlight w:val="none"/>
        </w:rPr>
        <w:t>同一家供应商递交两份以上报价文件或同一报价文件中出现两个以上参与本项目的响应供应商名称；</w:t>
      </w:r>
    </w:p>
    <w:p>
      <w:pPr>
        <w:numPr>
          <w:ilvl w:val="1"/>
          <w:numId w:val="5"/>
        </w:numPr>
        <w:spacing w:line="360" w:lineRule="auto"/>
        <w:rPr>
          <w:color w:val="auto"/>
          <w:highlight w:val="none"/>
        </w:rPr>
      </w:pPr>
      <w:r>
        <w:rPr>
          <w:rFonts w:hint="eastAsia"/>
          <w:color w:val="auto"/>
          <w:highlight w:val="none"/>
        </w:rPr>
        <w:t>出现不正当竞争的行为；违反了诚实信用、公平竞争原则；</w:t>
      </w:r>
    </w:p>
    <w:p>
      <w:pPr>
        <w:numPr>
          <w:ilvl w:val="1"/>
          <w:numId w:val="5"/>
        </w:numPr>
        <w:spacing w:line="360" w:lineRule="auto"/>
        <w:rPr>
          <w:color w:val="auto"/>
          <w:highlight w:val="none"/>
        </w:rPr>
      </w:pPr>
      <w:r>
        <w:rPr>
          <w:rFonts w:hint="eastAsia"/>
          <w:color w:val="auto"/>
          <w:highlight w:val="none"/>
        </w:rPr>
        <w:t>供应商未按要求提交报价保证金；报价有效期超过约定有效范围；</w:t>
      </w:r>
    </w:p>
    <w:p>
      <w:pPr>
        <w:numPr>
          <w:ilvl w:val="1"/>
          <w:numId w:val="5"/>
        </w:numPr>
        <w:spacing w:line="360" w:lineRule="auto"/>
        <w:rPr>
          <w:color w:val="auto"/>
          <w:highlight w:val="none"/>
        </w:rPr>
      </w:pPr>
      <w:r>
        <w:rPr>
          <w:rFonts w:hint="eastAsia"/>
          <w:color w:val="auto"/>
          <w:highlight w:val="none"/>
        </w:rPr>
        <w:t>递交的报价文件密封不严，出现侵权事实行为；报价文件编制与内容严重不符合要求；无效的印章、签字和重要文件；未按时提供重要的物证和资料；</w:t>
      </w:r>
    </w:p>
    <w:p>
      <w:pPr>
        <w:numPr>
          <w:ilvl w:val="1"/>
          <w:numId w:val="5"/>
        </w:numPr>
        <w:spacing w:line="360" w:lineRule="auto"/>
        <w:rPr>
          <w:color w:val="auto"/>
          <w:highlight w:val="none"/>
        </w:rPr>
      </w:pPr>
      <w:r>
        <w:rPr>
          <w:rFonts w:hint="eastAsia"/>
          <w:color w:val="auto"/>
          <w:highlight w:val="none"/>
        </w:rPr>
        <w:t>未能有效通过资格性审查或符合性审查，对约定必备的合格条件和重要关键内容出现实质性偏离；</w:t>
      </w:r>
    </w:p>
    <w:p>
      <w:pPr>
        <w:numPr>
          <w:ilvl w:val="1"/>
          <w:numId w:val="5"/>
        </w:numPr>
        <w:spacing w:line="360" w:lineRule="auto"/>
        <w:rPr>
          <w:color w:val="auto"/>
          <w:highlight w:val="none"/>
        </w:rPr>
      </w:pPr>
      <w:r>
        <w:rPr>
          <w:color w:val="auto"/>
          <w:highlight w:val="none"/>
        </w:rPr>
        <w:t>报价超过了采购预算</w:t>
      </w:r>
      <w:r>
        <w:rPr>
          <w:rFonts w:hint="eastAsia"/>
          <w:color w:val="auto"/>
          <w:highlight w:val="none"/>
        </w:rPr>
        <w:t>控制范围且</w:t>
      </w:r>
      <w:r>
        <w:rPr>
          <w:color w:val="auto"/>
          <w:highlight w:val="none"/>
        </w:rPr>
        <w:t>采购人不能</w:t>
      </w:r>
      <w:r>
        <w:rPr>
          <w:rFonts w:hint="eastAsia"/>
          <w:color w:val="auto"/>
          <w:highlight w:val="none"/>
        </w:rPr>
        <w:t>接受；</w:t>
      </w:r>
    </w:p>
    <w:p>
      <w:pPr>
        <w:numPr>
          <w:ilvl w:val="1"/>
          <w:numId w:val="5"/>
        </w:numPr>
        <w:spacing w:line="360" w:lineRule="auto"/>
        <w:rPr>
          <w:color w:val="auto"/>
          <w:highlight w:val="none"/>
        </w:rPr>
      </w:pPr>
      <w:r>
        <w:rPr>
          <w:rFonts w:hint="eastAsia"/>
          <w:color w:val="auto"/>
          <w:highlight w:val="none"/>
        </w:rPr>
        <w:t>出现了违反政府采购进口产品管理办法相关规定的情形；</w:t>
      </w:r>
    </w:p>
    <w:p>
      <w:pPr>
        <w:numPr>
          <w:ilvl w:val="1"/>
          <w:numId w:val="5"/>
        </w:numPr>
        <w:spacing w:line="360" w:lineRule="auto"/>
        <w:rPr>
          <w:color w:val="auto"/>
          <w:highlight w:val="none"/>
        </w:rPr>
      </w:pPr>
      <w:r>
        <w:rPr>
          <w:rFonts w:hint="eastAsia"/>
          <w:color w:val="auto"/>
          <w:highlight w:val="none"/>
        </w:rPr>
        <w:t>评审期间没有按询价小组要求提供补充文件，或调整补充内容及修正报价超出允许规定范围；</w:t>
      </w:r>
    </w:p>
    <w:p>
      <w:pPr>
        <w:numPr>
          <w:ilvl w:val="1"/>
          <w:numId w:val="5"/>
        </w:numPr>
        <w:spacing w:line="360" w:lineRule="auto"/>
        <w:rPr>
          <w:color w:val="auto"/>
          <w:highlight w:val="none"/>
        </w:rPr>
      </w:pPr>
      <w:r>
        <w:rPr>
          <w:rFonts w:hint="eastAsia"/>
          <w:color w:val="auto"/>
          <w:highlight w:val="none"/>
        </w:rPr>
        <w:t>项目方案、报价表述不清晰或无法确定；</w:t>
      </w:r>
    </w:p>
    <w:p>
      <w:pPr>
        <w:numPr>
          <w:ilvl w:val="1"/>
          <w:numId w:val="5"/>
        </w:numPr>
        <w:spacing w:line="360" w:lineRule="auto"/>
        <w:rPr>
          <w:color w:val="auto"/>
          <w:highlight w:val="none"/>
        </w:rPr>
      </w:pPr>
      <w:r>
        <w:rPr>
          <w:rFonts w:hint="eastAsia"/>
          <w:color w:val="auto"/>
          <w:highlight w:val="none"/>
        </w:rPr>
        <w:t>授权代表未能在询价小组规定的合理时间内到达评审现场；</w:t>
      </w:r>
    </w:p>
    <w:p>
      <w:pPr>
        <w:numPr>
          <w:ilvl w:val="1"/>
          <w:numId w:val="5"/>
        </w:numPr>
        <w:spacing w:line="360" w:lineRule="auto"/>
        <w:rPr>
          <w:color w:val="auto"/>
          <w:highlight w:val="none"/>
        </w:rPr>
      </w:pPr>
      <w:r>
        <w:rPr>
          <w:rFonts w:hint="eastAsia"/>
          <w:color w:val="auto"/>
          <w:highlight w:val="none"/>
        </w:rPr>
        <w:t>符合询价文件中载明会导致无效报价的其它规定和要求。</w:t>
      </w:r>
    </w:p>
    <w:bookmarkEnd w:id="45"/>
    <w:bookmarkEnd w:id="46"/>
    <w:bookmarkEnd w:id="47"/>
    <w:bookmarkEnd w:id="60"/>
    <w:bookmarkEnd w:id="61"/>
    <w:bookmarkEnd w:id="62"/>
    <w:bookmarkEnd w:id="63"/>
    <w:bookmarkEnd w:id="64"/>
    <w:bookmarkEnd w:id="65"/>
    <w:bookmarkEnd w:id="66"/>
    <w:bookmarkEnd w:id="67"/>
    <w:bookmarkEnd w:id="68"/>
    <w:p>
      <w:pPr>
        <w:tabs>
          <w:tab w:val="left" w:pos="540"/>
        </w:tabs>
        <w:ind w:left="540" w:hanging="540"/>
        <w:rPr>
          <w:color w:val="auto"/>
          <w:highlight w:val="none"/>
          <w:lang w:val="en-GB"/>
        </w:rPr>
      </w:pPr>
      <w:bookmarkStart w:id="69" w:name="_Toc26261450"/>
      <w:bookmarkStart w:id="70" w:name="_Toc25726403"/>
      <w:bookmarkStart w:id="71" w:name="_Toc25037540"/>
    </w:p>
    <w:p>
      <w:pPr>
        <w:tabs>
          <w:tab w:val="left" w:pos="540"/>
        </w:tabs>
        <w:rPr>
          <w:color w:val="auto"/>
          <w:highlight w:val="none"/>
          <w:lang w:val="en-GB"/>
        </w:rPr>
      </w:pPr>
    </w:p>
    <w:bookmarkEnd w:id="69"/>
    <w:bookmarkEnd w:id="70"/>
    <w:bookmarkEnd w:id="71"/>
    <w:p>
      <w:pPr>
        <w:pStyle w:val="3"/>
        <w:rPr>
          <w:rFonts w:ascii="宋体-方正超大字符集" w:hAnsi="Times New Roman" w:eastAsia="宋体-方正超大字符集"/>
          <w:color w:val="auto"/>
          <w:sz w:val="32"/>
          <w:highlight w:val="none"/>
        </w:rPr>
      </w:pPr>
      <w:bookmarkStart w:id="72" w:name="_Toc26261452"/>
      <w:bookmarkStart w:id="73" w:name="_Toc199815405"/>
      <w:bookmarkStart w:id="74" w:name="_Toc25726405"/>
      <w:bookmarkStart w:id="75" w:name="_Toc113157426"/>
      <w:bookmarkStart w:id="76" w:name="_Toc317686550"/>
      <w:bookmarkStart w:id="77" w:name="_Toc259523472"/>
      <w:bookmarkStart w:id="78" w:name="_Toc25037541"/>
      <w:bookmarkStart w:id="79" w:name="_Toc206560773"/>
    </w:p>
    <w:p>
      <w:pPr>
        <w:pStyle w:val="3"/>
        <w:rPr>
          <w:rFonts w:ascii="宋体-方正超大字符集" w:hAnsi="Times New Roman" w:eastAsia="宋体-方正超大字符集"/>
          <w:color w:val="auto"/>
          <w:sz w:val="32"/>
          <w:highlight w:val="none"/>
        </w:rPr>
      </w:pPr>
    </w:p>
    <w:p>
      <w:pPr>
        <w:pStyle w:val="3"/>
        <w:rPr>
          <w:rFonts w:ascii="宋体-方正超大字符集" w:hAnsi="Times New Roman" w:eastAsia="宋体-方正超大字符集"/>
          <w:color w:val="auto"/>
          <w:sz w:val="32"/>
          <w:highlight w:val="none"/>
        </w:rPr>
      </w:pPr>
    </w:p>
    <w:p>
      <w:pPr>
        <w:pStyle w:val="3"/>
        <w:rPr>
          <w:rFonts w:ascii="宋体-方正超大字符集" w:hAnsi="Times New Roman" w:eastAsia="宋体-方正超大字符集"/>
          <w:color w:val="auto"/>
          <w:sz w:val="32"/>
          <w:highlight w:val="none"/>
        </w:rPr>
      </w:pPr>
      <w:r>
        <w:rPr>
          <w:rFonts w:hint="eastAsia" w:ascii="宋体-方正超大字符集" w:hAnsi="Times New Roman" w:eastAsia="宋体-方正超大字符集"/>
          <w:color w:val="auto"/>
          <w:sz w:val="32"/>
          <w:highlight w:val="none"/>
        </w:rPr>
        <w:t>二、报价文件说明</w:t>
      </w:r>
    </w:p>
    <w:p>
      <w:pPr>
        <w:numPr>
          <w:ilvl w:val="0"/>
          <w:numId w:val="5"/>
        </w:numPr>
        <w:spacing w:beforeLines="100" w:afterLines="50" w:line="360" w:lineRule="auto"/>
        <w:rPr>
          <w:b/>
          <w:color w:val="auto"/>
          <w:sz w:val="24"/>
          <w:szCs w:val="24"/>
          <w:highlight w:val="none"/>
        </w:rPr>
      </w:pPr>
      <w:bookmarkStart w:id="80" w:name="_Toc20571357"/>
      <w:bookmarkStart w:id="81" w:name="_Toc20144977"/>
      <w:bookmarkStart w:id="82" w:name="_Toc20564611"/>
      <w:bookmarkStart w:id="83" w:name="_Toc136662917"/>
      <w:bookmarkStart w:id="84" w:name="_Toc5578667"/>
      <w:bookmarkStart w:id="85" w:name="_Toc159385052"/>
      <w:bookmarkStart w:id="86" w:name="_Toc20564523"/>
      <w:bookmarkStart w:id="87" w:name="_Toc5575604"/>
      <w:bookmarkStart w:id="88" w:name="_Toc161043942"/>
      <w:bookmarkStart w:id="89" w:name="_Toc119321128"/>
      <w:bookmarkStart w:id="90" w:name="_Toc136682893"/>
      <w:r>
        <w:rPr>
          <w:rFonts w:hint="eastAsia"/>
          <w:b/>
          <w:color w:val="auto"/>
          <w:sz w:val="24"/>
          <w:szCs w:val="24"/>
          <w:highlight w:val="none"/>
        </w:rPr>
        <w:t>原则</w:t>
      </w:r>
      <w:bookmarkEnd w:id="80"/>
      <w:bookmarkEnd w:id="81"/>
      <w:bookmarkEnd w:id="82"/>
      <w:bookmarkEnd w:id="83"/>
      <w:bookmarkEnd w:id="84"/>
      <w:bookmarkEnd w:id="85"/>
      <w:bookmarkEnd w:id="86"/>
      <w:bookmarkEnd w:id="87"/>
      <w:bookmarkEnd w:id="88"/>
      <w:bookmarkEnd w:id="89"/>
      <w:bookmarkEnd w:id="90"/>
    </w:p>
    <w:p>
      <w:pPr>
        <w:numPr>
          <w:ilvl w:val="1"/>
          <w:numId w:val="5"/>
        </w:numPr>
        <w:spacing w:line="360" w:lineRule="auto"/>
        <w:rPr>
          <w:color w:val="auto"/>
          <w:highlight w:val="none"/>
        </w:rPr>
      </w:pPr>
      <w:bookmarkStart w:id="91" w:name="_Toc161043943"/>
      <w:bookmarkStart w:id="92" w:name="_Toc136682894"/>
      <w:bookmarkStart w:id="93" w:name="_Toc136662918"/>
      <w:bookmarkStart w:id="94" w:name="_Toc119321129"/>
      <w:bookmarkStart w:id="95" w:name="_Toc159385053"/>
      <w:r>
        <w:rPr>
          <w:rFonts w:hint="eastAsia"/>
          <w:color w:val="auto"/>
          <w:highlight w:val="none"/>
        </w:rPr>
        <w:t>报价文件应突出重点，精简扼要。所提供的资料必须符合诚实信用、客观真实的原则，对弄虚作假或违背诚信的违法行为，应承担相应的后果及法律责任。</w:t>
      </w:r>
    </w:p>
    <w:p>
      <w:pPr>
        <w:numPr>
          <w:ilvl w:val="1"/>
          <w:numId w:val="5"/>
        </w:numPr>
        <w:spacing w:line="360" w:lineRule="auto"/>
        <w:rPr>
          <w:color w:val="auto"/>
          <w:highlight w:val="none"/>
        </w:rPr>
      </w:pPr>
      <w:r>
        <w:rPr>
          <w:rFonts w:hint="eastAsia"/>
          <w:color w:val="auto"/>
          <w:highlight w:val="none"/>
        </w:rPr>
        <w:t>无论采购结果如何，供应商自行承担因参加本次采购活动过程而发生的一切费用。采购机构对报价人及其他当事人不承担任何形式的赔偿或补偿。</w:t>
      </w:r>
    </w:p>
    <w:p>
      <w:pPr>
        <w:numPr>
          <w:ilvl w:val="0"/>
          <w:numId w:val="5"/>
        </w:numPr>
        <w:spacing w:beforeLines="100" w:afterLines="50" w:line="360" w:lineRule="auto"/>
        <w:rPr>
          <w:b/>
          <w:color w:val="auto"/>
          <w:sz w:val="24"/>
          <w:szCs w:val="24"/>
          <w:highlight w:val="none"/>
        </w:rPr>
      </w:pPr>
      <w:r>
        <w:rPr>
          <w:rFonts w:hint="eastAsia"/>
          <w:b/>
          <w:color w:val="auto"/>
          <w:sz w:val="24"/>
          <w:szCs w:val="24"/>
          <w:highlight w:val="none"/>
        </w:rPr>
        <w:t>报价文件的组成与制作要求</w:t>
      </w:r>
      <w:bookmarkEnd w:id="91"/>
      <w:bookmarkEnd w:id="92"/>
      <w:bookmarkEnd w:id="93"/>
      <w:bookmarkEnd w:id="94"/>
      <w:bookmarkEnd w:id="95"/>
    </w:p>
    <w:p>
      <w:pPr>
        <w:numPr>
          <w:ilvl w:val="1"/>
          <w:numId w:val="5"/>
        </w:numPr>
        <w:spacing w:line="360" w:lineRule="auto"/>
        <w:rPr>
          <w:color w:val="auto"/>
          <w:highlight w:val="none"/>
        </w:rPr>
      </w:pPr>
      <w:bookmarkStart w:id="96" w:name="_Toc161043944"/>
      <w:r>
        <w:rPr>
          <w:rFonts w:hint="eastAsia"/>
          <w:color w:val="auto"/>
          <w:highlight w:val="none"/>
        </w:rPr>
        <w:t>按询价文件中第五部分“报价文件格式”的要求以A4版面统一编制组成报价文件。</w:t>
      </w:r>
    </w:p>
    <w:p>
      <w:pPr>
        <w:numPr>
          <w:ilvl w:val="1"/>
          <w:numId w:val="5"/>
        </w:numPr>
        <w:spacing w:line="360" w:lineRule="auto"/>
        <w:rPr>
          <w:color w:val="auto"/>
          <w:highlight w:val="none"/>
        </w:rPr>
      </w:pPr>
      <w:r>
        <w:rPr>
          <w:rFonts w:hint="eastAsia" w:ascii="宋体" w:hAnsi="宋体" w:cs="宋体"/>
          <w:color w:val="auto"/>
          <w:highlight w:val="none"/>
        </w:rPr>
        <w:t>报价文件</w:t>
      </w:r>
      <w:r>
        <w:rPr>
          <w:color w:val="auto"/>
          <w:highlight w:val="none"/>
        </w:rPr>
        <w:t>的制作、不同文字文本的释义均以简体中文文本为准，重要的外文资料须附有中文译注。</w:t>
      </w:r>
    </w:p>
    <w:p>
      <w:pPr>
        <w:numPr>
          <w:ilvl w:val="1"/>
          <w:numId w:val="5"/>
        </w:numPr>
        <w:spacing w:line="360" w:lineRule="auto"/>
        <w:rPr>
          <w:color w:val="auto"/>
          <w:highlight w:val="none"/>
        </w:rPr>
      </w:pPr>
      <w:r>
        <w:rPr>
          <w:rFonts w:hint="eastAsia" w:ascii="宋体" w:hAnsi="宋体" w:cs="宋体"/>
          <w:color w:val="auto"/>
          <w:highlight w:val="none"/>
        </w:rPr>
        <w:t>报价文件</w:t>
      </w:r>
      <w:r>
        <w:rPr>
          <w:color w:val="auto"/>
          <w:highlight w:val="none"/>
        </w:rPr>
        <w:t>所使用的公章必须为企</w:t>
      </w:r>
      <w:r>
        <w:rPr>
          <w:rFonts w:hint="eastAsia"/>
          <w:color w:val="auto"/>
          <w:highlight w:val="none"/>
        </w:rPr>
        <w:t>事</w:t>
      </w:r>
      <w:r>
        <w:rPr>
          <w:color w:val="auto"/>
          <w:highlight w:val="none"/>
        </w:rPr>
        <w:t>业法人公章，且与</w:t>
      </w:r>
      <w:r>
        <w:rPr>
          <w:rFonts w:hint="eastAsia"/>
          <w:color w:val="auto"/>
          <w:highlight w:val="none"/>
        </w:rPr>
        <w:t>参加报价</w:t>
      </w:r>
      <w:r>
        <w:rPr>
          <w:rFonts w:hint="eastAsia" w:ascii="宋体" w:hAnsi="宋体" w:cs="宋体"/>
          <w:color w:val="auto"/>
          <w:highlight w:val="none"/>
        </w:rPr>
        <w:t>供应商</w:t>
      </w:r>
      <w:r>
        <w:rPr>
          <w:color w:val="auto"/>
          <w:highlight w:val="none"/>
        </w:rPr>
        <w:t>名称一致，不能以其它业务章或附属机构章代替。需签名之处必须由当事人亲笔签署</w:t>
      </w:r>
      <w:r>
        <w:rPr>
          <w:rFonts w:hint="eastAsia"/>
          <w:color w:val="auto"/>
          <w:highlight w:val="none"/>
        </w:rPr>
        <w:t>或签章</w:t>
      </w:r>
      <w:r>
        <w:rPr>
          <w:color w:val="auto"/>
          <w:highlight w:val="none"/>
        </w:rPr>
        <w:t>。</w:t>
      </w:r>
    </w:p>
    <w:p>
      <w:pPr>
        <w:numPr>
          <w:ilvl w:val="1"/>
          <w:numId w:val="5"/>
        </w:numPr>
        <w:spacing w:line="360" w:lineRule="auto"/>
        <w:rPr>
          <w:color w:val="auto"/>
          <w:highlight w:val="none"/>
        </w:rPr>
      </w:pPr>
      <w:r>
        <w:rPr>
          <w:rFonts w:hint="eastAsia"/>
          <w:color w:val="auto"/>
          <w:highlight w:val="none"/>
        </w:rPr>
        <w:t>《报价承诺函》、《法人授权书》《守法经营声明书》的格式内容不允许擅自删改，</w:t>
      </w:r>
      <w:r>
        <w:rPr>
          <w:rFonts w:hint="eastAsia"/>
          <w:color w:val="auto"/>
          <w:highlight w:val="none"/>
        </w:rPr>
        <w:t>不具备法人资格的供应商，须与设立该机构的法人同时加盖公章。</w:t>
      </w:r>
      <w:r>
        <w:rPr>
          <w:rFonts w:hint="eastAsia"/>
          <w:color w:val="auto"/>
          <w:highlight w:val="none"/>
          <w:lang w:val="en-GB"/>
        </w:rPr>
        <w:t>以上文件以加盖投标人的法人公章即为有效。</w:t>
      </w:r>
    </w:p>
    <w:p>
      <w:pPr>
        <w:numPr>
          <w:ilvl w:val="1"/>
          <w:numId w:val="5"/>
        </w:numPr>
        <w:spacing w:line="360" w:lineRule="auto"/>
        <w:rPr>
          <w:color w:val="auto"/>
          <w:highlight w:val="none"/>
        </w:rPr>
      </w:pPr>
      <w:r>
        <w:rPr>
          <w:rFonts w:hint="eastAsia" w:ascii="宋体" w:hAnsi="宋体" w:cs="宋体"/>
          <w:color w:val="auto"/>
          <w:highlight w:val="none"/>
        </w:rPr>
        <w:t>报价文件</w:t>
      </w:r>
      <w:r>
        <w:rPr>
          <w:color w:val="auto"/>
          <w:highlight w:val="none"/>
        </w:rPr>
        <w:t>自制部分必须打印，每份内页须按序加注页码，整册装订牢固可靠且不能轻易脱落。如因装订问题而出现漏页或缺页，由此产生的一切后果由</w:t>
      </w:r>
      <w:r>
        <w:rPr>
          <w:rFonts w:hint="eastAsia" w:ascii="宋体" w:hAnsi="宋体" w:cs="宋体"/>
          <w:color w:val="auto"/>
          <w:highlight w:val="none"/>
        </w:rPr>
        <w:t>供应商</w:t>
      </w:r>
      <w:r>
        <w:rPr>
          <w:color w:val="auto"/>
          <w:highlight w:val="none"/>
        </w:rPr>
        <w:t>自行承担。</w:t>
      </w:r>
    </w:p>
    <w:p>
      <w:pPr>
        <w:numPr>
          <w:ilvl w:val="1"/>
          <w:numId w:val="5"/>
        </w:numPr>
        <w:spacing w:line="360" w:lineRule="auto"/>
        <w:rPr>
          <w:color w:val="auto"/>
          <w:highlight w:val="none"/>
        </w:rPr>
      </w:pPr>
      <w:r>
        <w:rPr>
          <w:color w:val="auto"/>
          <w:highlight w:val="none"/>
        </w:rPr>
        <w:t>任何行间插字、涂改和增删，必须由供应商</w:t>
      </w:r>
      <w:r>
        <w:rPr>
          <w:rFonts w:hint="eastAsia"/>
          <w:color w:val="auto"/>
          <w:highlight w:val="none"/>
        </w:rPr>
        <w:t>授权</w:t>
      </w:r>
      <w:r>
        <w:rPr>
          <w:color w:val="auto"/>
          <w:highlight w:val="none"/>
        </w:rPr>
        <w:t>代表在旁边签字</w:t>
      </w:r>
      <w:r>
        <w:rPr>
          <w:rFonts w:hint="eastAsia"/>
          <w:color w:val="auto"/>
          <w:highlight w:val="none"/>
          <w:lang w:val="en-GB"/>
        </w:rPr>
        <w:t>或加盖供应商法人公章</w:t>
      </w:r>
      <w:r>
        <w:rPr>
          <w:color w:val="auto"/>
          <w:highlight w:val="none"/>
        </w:rPr>
        <w:t>后方为有效。</w:t>
      </w:r>
    </w:p>
    <w:p>
      <w:pPr>
        <w:numPr>
          <w:ilvl w:val="1"/>
          <w:numId w:val="5"/>
        </w:numPr>
        <w:spacing w:line="360" w:lineRule="auto"/>
        <w:rPr>
          <w:color w:val="auto"/>
          <w:highlight w:val="none"/>
        </w:rPr>
      </w:pPr>
      <w:r>
        <w:rPr>
          <w:rFonts w:hint="eastAsia" w:ascii="宋体" w:hAnsi="宋体" w:cs="宋体"/>
          <w:color w:val="auto"/>
          <w:highlight w:val="none"/>
        </w:rPr>
        <w:t>报价文件</w:t>
      </w:r>
      <w:r>
        <w:rPr>
          <w:color w:val="auto"/>
          <w:highlight w:val="none"/>
        </w:rPr>
        <w:t>应包含正本、副本和报价信封</w:t>
      </w:r>
      <w:r>
        <w:rPr>
          <w:rFonts w:hint="eastAsia"/>
          <w:color w:val="auto"/>
          <w:highlight w:val="none"/>
        </w:rPr>
        <w:t>。</w:t>
      </w:r>
      <w:r>
        <w:rPr>
          <w:color w:val="auto"/>
          <w:highlight w:val="none"/>
        </w:rPr>
        <w:t>报价信封</w:t>
      </w:r>
      <w:r>
        <w:rPr>
          <w:rFonts w:hint="eastAsia"/>
          <w:color w:val="auto"/>
          <w:highlight w:val="none"/>
        </w:rPr>
        <w:t>、正本、</w:t>
      </w:r>
      <w:r>
        <w:rPr>
          <w:color w:val="auto"/>
          <w:highlight w:val="none"/>
        </w:rPr>
        <w:t>副本</w:t>
      </w:r>
      <w:r>
        <w:rPr>
          <w:rFonts w:hint="eastAsia"/>
          <w:color w:val="auto"/>
          <w:highlight w:val="none"/>
        </w:rPr>
        <w:t>须</w:t>
      </w:r>
      <w:r>
        <w:rPr>
          <w:color w:val="auto"/>
          <w:highlight w:val="none"/>
        </w:rPr>
        <w:t>分开单独密封并</w:t>
      </w:r>
      <w:r>
        <w:rPr>
          <w:rFonts w:hint="eastAsia"/>
          <w:color w:val="auto"/>
          <w:highlight w:val="none"/>
        </w:rPr>
        <w:t>同时</w:t>
      </w:r>
      <w:r>
        <w:rPr>
          <w:color w:val="auto"/>
          <w:highlight w:val="none"/>
        </w:rPr>
        <w:t>递交</w:t>
      </w:r>
      <w:r>
        <w:rPr>
          <w:rFonts w:hint="eastAsia"/>
          <w:color w:val="auto"/>
          <w:highlight w:val="none"/>
        </w:rPr>
        <w:t>（</w:t>
      </w:r>
      <w:r>
        <w:rPr>
          <w:rFonts w:hint="eastAsia"/>
          <w:b/>
          <w:color w:val="auto"/>
          <w:highlight w:val="none"/>
        </w:rPr>
        <w:t>建议每一副本单独密封</w:t>
      </w:r>
      <w:r>
        <w:rPr>
          <w:rFonts w:hint="eastAsia"/>
          <w:color w:val="auto"/>
          <w:highlight w:val="none"/>
        </w:rPr>
        <w:t>）。所递交文件的</w:t>
      </w:r>
      <w:r>
        <w:rPr>
          <w:color w:val="auto"/>
          <w:highlight w:val="none"/>
        </w:rPr>
        <w:t>封口处</w:t>
      </w:r>
      <w:r>
        <w:rPr>
          <w:rFonts w:hint="eastAsia"/>
          <w:color w:val="auto"/>
          <w:highlight w:val="none"/>
        </w:rPr>
        <w:t>须</w:t>
      </w:r>
      <w:r>
        <w:rPr>
          <w:color w:val="auto"/>
          <w:highlight w:val="none"/>
        </w:rPr>
        <w:t>加盖</w:t>
      </w:r>
      <w:r>
        <w:rPr>
          <w:rFonts w:hint="eastAsia" w:ascii="宋体" w:hAnsi="宋体" w:cs="宋体"/>
          <w:color w:val="auto"/>
          <w:highlight w:val="none"/>
        </w:rPr>
        <w:t>供应商</w:t>
      </w:r>
      <w:r>
        <w:rPr>
          <w:color w:val="auto"/>
          <w:highlight w:val="none"/>
        </w:rPr>
        <w:t>公章</w:t>
      </w:r>
      <w:r>
        <w:rPr>
          <w:rFonts w:hint="eastAsia"/>
          <w:color w:val="auto"/>
          <w:highlight w:val="none"/>
        </w:rPr>
        <w:t>或授权代表签名</w:t>
      </w:r>
      <w:r>
        <w:rPr>
          <w:color w:val="auto"/>
          <w:highlight w:val="none"/>
        </w:rPr>
        <w:t>，每一份</w:t>
      </w:r>
      <w:r>
        <w:rPr>
          <w:rFonts w:hint="eastAsia"/>
          <w:color w:val="auto"/>
          <w:highlight w:val="none"/>
        </w:rPr>
        <w:t>报价文件</w:t>
      </w:r>
      <w:r>
        <w:rPr>
          <w:color w:val="auto"/>
          <w:highlight w:val="none"/>
        </w:rPr>
        <w:t>上应明确注明“正本”或“副本”字样。</w:t>
      </w:r>
    </w:p>
    <w:p>
      <w:pPr>
        <w:numPr>
          <w:ilvl w:val="1"/>
          <w:numId w:val="5"/>
        </w:numPr>
        <w:spacing w:line="360" w:lineRule="auto"/>
        <w:rPr>
          <w:rFonts w:ascii="宋体" w:hAnsi="宋体" w:cs="宋体"/>
          <w:color w:val="auto"/>
          <w:highlight w:val="none"/>
        </w:rPr>
      </w:pPr>
      <w:r>
        <w:rPr>
          <w:rFonts w:ascii="宋体" w:hAnsi="宋体" w:cs="宋体"/>
          <w:color w:val="auto"/>
          <w:highlight w:val="none"/>
        </w:rPr>
        <w:t>所有密封文件封套正面</w:t>
      </w:r>
      <w:r>
        <w:rPr>
          <w:rFonts w:hint="eastAsia" w:ascii="宋体" w:hAnsi="宋体" w:cs="宋体"/>
          <w:color w:val="auto"/>
          <w:highlight w:val="none"/>
        </w:rPr>
        <w:t>统一</w:t>
      </w:r>
      <w:r>
        <w:rPr>
          <w:rFonts w:ascii="宋体" w:hAnsi="宋体" w:cs="宋体"/>
          <w:color w:val="auto"/>
          <w:highlight w:val="none"/>
        </w:rPr>
        <w:t>按“</w:t>
      </w:r>
      <w:r>
        <w:rPr>
          <w:rFonts w:hint="eastAsia" w:ascii="宋体" w:hAnsi="宋体" w:cs="宋体"/>
          <w:color w:val="auto"/>
          <w:highlight w:val="none"/>
        </w:rPr>
        <w:t>报价文件包装</w:t>
      </w:r>
      <w:r>
        <w:rPr>
          <w:rFonts w:ascii="宋体" w:hAnsi="宋体" w:cs="宋体"/>
          <w:color w:val="auto"/>
          <w:highlight w:val="none"/>
        </w:rPr>
        <w:t>袋封面</w:t>
      </w:r>
      <w:r>
        <w:rPr>
          <w:rFonts w:hint="eastAsia" w:ascii="宋体" w:hAnsi="宋体" w:cs="宋体"/>
          <w:color w:val="auto"/>
          <w:highlight w:val="none"/>
        </w:rPr>
        <w:t>标贴</w:t>
      </w:r>
      <w:r>
        <w:rPr>
          <w:rFonts w:ascii="宋体" w:hAnsi="宋体" w:cs="宋体"/>
          <w:color w:val="auto"/>
          <w:highlight w:val="none"/>
        </w:rPr>
        <w:t>”</w:t>
      </w:r>
      <w:r>
        <w:rPr>
          <w:rFonts w:hint="eastAsia" w:ascii="宋体" w:hAnsi="宋体" w:cs="宋体"/>
          <w:color w:val="auto"/>
          <w:highlight w:val="none"/>
        </w:rPr>
        <w:t>格式填写</w:t>
      </w:r>
      <w:r>
        <w:rPr>
          <w:rFonts w:ascii="宋体" w:hAnsi="宋体" w:cs="宋体"/>
          <w:color w:val="auto"/>
          <w:highlight w:val="none"/>
        </w:rPr>
        <w:t>标贴</w:t>
      </w:r>
      <w:r>
        <w:rPr>
          <w:rFonts w:hint="eastAsia" w:ascii="宋体" w:hAnsi="宋体" w:cs="宋体"/>
          <w:color w:val="auto"/>
          <w:highlight w:val="none"/>
        </w:rPr>
        <w:t>。</w:t>
      </w:r>
    </w:p>
    <w:p>
      <w:pPr>
        <w:numPr>
          <w:ilvl w:val="1"/>
          <w:numId w:val="5"/>
        </w:numPr>
        <w:spacing w:line="360" w:lineRule="auto"/>
        <w:rPr>
          <w:rFonts w:ascii="宋体" w:hAnsi="宋体" w:cs="宋体"/>
          <w:color w:val="auto"/>
          <w:highlight w:val="none"/>
        </w:rPr>
      </w:pPr>
      <w:r>
        <w:rPr>
          <w:rFonts w:hint="eastAsia" w:ascii="宋体" w:hAnsi="宋体" w:cs="宋体"/>
          <w:color w:val="auto"/>
          <w:highlight w:val="none"/>
        </w:rPr>
        <w:t>采购机构有权拒绝接受报价的情形：以电报、电话传真形式报价；密封、数量、规格、册装不合要求或逾期提交的报价文件；不按要求提供重要物证资料。</w:t>
      </w:r>
    </w:p>
    <w:p>
      <w:pPr>
        <w:numPr>
          <w:ilvl w:val="0"/>
          <w:numId w:val="5"/>
        </w:numPr>
        <w:spacing w:beforeLines="100" w:afterLines="50" w:line="360" w:lineRule="auto"/>
        <w:rPr>
          <w:b/>
          <w:color w:val="auto"/>
          <w:sz w:val="24"/>
          <w:szCs w:val="24"/>
          <w:highlight w:val="none"/>
        </w:rPr>
      </w:pPr>
      <w:r>
        <w:rPr>
          <w:rFonts w:hint="eastAsia"/>
          <w:b/>
          <w:color w:val="auto"/>
          <w:sz w:val="24"/>
          <w:szCs w:val="24"/>
          <w:highlight w:val="none"/>
        </w:rPr>
        <w:t>报价</w:t>
      </w:r>
      <w:bookmarkEnd w:id="96"/>
    </w:p>
    <w:p>
      <w:pPr>
        <w:numPr>
          <w:ilvl w:val="1"/>
          <w:numId w:val="5"/>
        </w:numPr>
        <w:spacing w:line="360" w:lineRule="auto"/>
        <w:rPr>
          <w:rFonts w:ascii="宋体" w:hAnsi="宋体" w:cs="宋体"/>
          <w:color w:val="auto"/>
          <w:highlight w:val="none"/>
        </w:rPr>
      </w:pPr>
      <w:bookmarkStart w:id="97" w:name="_Toc161043945"/>
      <w:r>
        <w:rPr>
          <w:rFonts w:hint="eastAsia" w:ascii="宋体" w:hAnsi="宋体" w:cs="宋体"/>
          <w:color w:val="auto"/>
          <w:highlight w:val="none"/>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pPr>
        <w:numPr>
          <w:ilvl w:val="1"/>
          <w:numId w:val="5"/>
        </w:numPr>
        <w:spacing w:line="360" w:lineRule="auto"/>
        <w:rPr>
          <w:rFonts w:ascii="宋体" w:hAnsi="宋体" w:cs="宋体"/>
          <w:color w:val="auto"/>
          <w:highlight w:val="none"/>
        </w:rPr>
      </w:pPr>
      <w:r>
        <w:rPr>
          <w:rFonts w:hint="eastAsia" w:ascii="宋体" w:hAnsi="宋体" w:cs="宋体"/>
          <w:color w:val="auto"/>
          <w:highlight w:val="none"/>
        </w:rPr>
        <w:t>对超出常规、具有特别意义的报价，或报价明显低于成本价或高于同业同期市场平均价时须作出重点说明，详述其理由和依据。</w:t>
      </w:r>
    </w:p>
    <w:p>
      <w:pPr>
        <w:numPr>
          <w:ilvl w:val="1"/>
          <w:numId w:val="5"/>
        </w:numPr>
        <w:spacing w:line="360" w:lineRule="auto"/>
        <w:rPr>
          <w:rFonts w:ascii="宋体" w:hAnsi="宋体" w:cs="宋体"/>
          <w:color w:val="auto"/>
          <w:highlight w:val="none"/>
        </w:rPr>
      </w:pPr>
      <w:r>
        <w:rPr>
          <w:rFonts w:hint="eastAsia" w:ascii="宋体" w:hAnsi="宋体" w:cs="宋体"/>
          <w:color w:val="auto"/>
          <w:highlight w:val="none"/>
        </w:rPr>
        <w:t>在递交报价文件时间截止后至报价有效期截止前任何报价为固定不变价，此报价将作为评审的重要依据之一，但并不是确定成交供应商的唯一依据。</w:t>
      </w:r>
    </w:p>
    <w:p>
      <w:pPr>
        <w:numPr>
          <w:ilvl w:val="1"/>
          <w:numId w:val="5"/>
        </w:numPr>
        <w:spacing w:line="360" w:lineRule="auto"/>
        <w:rPr>
          <w:rFonts w:ascii="宋体" w:hAnsi="宋体" w:cs="宋体"/>
          <w:color w:val="auto"/>
          <w:highlight w:val="none"/>
        </w:rPr>
      </w:pPr>
      <w:r>
        <w:rPr>
          <w:rFonts w:hint="eastAsia" w:ascii="宋体" w:hAnsi="宋体" w:cs="宋体"/>
          <w:color w:val="auto"/>
          <w:highlight w:val="none"/>
        </w:rPr>
        <w:t>所报价格提出有折扣优惠者，以折扣后的最终优惠价为准。</w:t>
      </w:r>
    </w:p>
    <w:p>
      <w:pPr>
        <w:numPr>
          <w:ilvl w:val="0"/>
          <w:numId w:val="5"/>
        </w:numPr>
        <w:spacing w:beforeLines="100" w:afterLines="50" w:line="360" w:lineRule="auto"/>
        <w:rPr>
          <w:b/>
          <w:color w:val="auto"/>
          <w:sz w:val="24"/>
          <w:szCs w:val="24"/>
          <w:highlight w:val="none"/>
        </w:rPr>
      </w:pPr>
      <w:r>
        <w:rPr>
          <w:rFonts w:hint="eastAsia"/>
          <w:b/>
          <w:color w:val="auto"/>
          <w:sz w:val="24"/>
          <w:szCs w:val="24"/>
          <w:highlight w:val="none"/>
        </w:rPr>
        <w:t>报价文件差异修正准则</w:t>
      </w:r>
      <w:bookmarkEnd w:id="97"/>
    </w:p>
    <w:p>
      <w:pPr>
        <w:spacing w:line="360" w:lineRule="auto"/>
        <w:ind w:firstLine="525" w:firstLineChars="250"/>
        <w:rPr>
          <w:color w:val="auto"/>
          <w:highlight w:val="none"/>
        </w:rPr>
      </w:pPr>
      <w:bookmarkStart w:id="98" w:name="_Toc136682897"/>
      <w:bookmarkStart w:id="99" w:name="_Toc159385056"/>
      <w:bookmarkStart w:id="100" w:name="_Toc161043946"/>
      <w:bookmarkStart w:id="101" w:name="_Toc119321132"/>
      <w:bookmarkStart w:id="102" w:name="_Toc136662921"/>
      <w:r>
        <w:rPr>
          <w:rFonts w:hint="eastAsia"/>
          <w:color w:val="auto"/>
          <w:highlight w:val="none"/>
        </w:rPr>
        <w:t>投标文件出现差异时，修正原则如下：</w:t>
      </w:r>
    </w:p>
    <w:p>
      <w:pPr>
        <w:numPr>
          <w:ilvl w:val="1"/>
          <w:numId w:val="5"/>
        </w:numPr>
        <w:spacing w:line="360" w:lineRule="auto"/>
        <w:rPr>
          <w:rFonts w:ascii="宋体" w:hAnsi="宋体" w:cs="宋体"/>
          <w:color w:val="auto"/>
          <w:highlight w:val="none"/>
        </w:rPr>
      </w:pPr>
      <w:r>
        <w:rPr>
          <w:rFonts w:hint="eastAsia" w:ascii="宋体" w:hAnsi="宋体" w:cs="宋体"/>
          <w:color w:val="auto"/>
          <w:highlight w:val="none"/>
        </w:rPr>
        <w:t>公开唱读内容与投标文件对应内容不一致，均以公开唱读内容为准。</w:t>
      </w:r>
      <w:r>
        <w:rPr>
          <w:rFonts w:ascii="宋体" w:hAnsi="宋体" w:cs="宋体"/>
          <w:color w:val="auto"/>
          <w:highlight w:val="none"/>
        </w:rPr>
        <w:t>正本和副本</w:t>
      </w:r>
      <w:r>
        <w:rPr>
          <w:rFonts w:hint="eastAsia" w:ascii="宋体" w:hAnsi="宋体" w:cs="宋体"/>
          <w:color w:val="auto"/>
          <w:highlight w:val="none"/>
        </w:rPr>
        <w:t>之间</w:t>
      </w:r>
      <w:r>
        <w:rPr>
          <w:rFonts w:ascii="宋体" w:hAnsi="宋体" w:cs="宋体"/>
          <w:color w:val="auto"/>
          <w:highlight w:val="none"/>
        </w:rPr>
        <w:t>内容有差异，以正本为准</w:t>
      </w:r>
      <w:r>
        <w:rPr>
          <w:rFonts w:hint="eastAsia" w:ascii="宋体" w:hAnsi="宋体" w:cs="宋体"/>
          <w:color w:val="auto"/>
          <w:highlight w:val="none"/>
        </w:rPr>
        <w:t>；</w:t>
      </w:r>
    </w:p>
    <w:p>
      <w:pPr>
        <w:numPr>
          <w:ilvl w:val="1"/>
          <w:numId w:val="5"/>
        </w:numPr>
        <w:spacing w:line="360" w:lineRule="auto"/>
        <w:rPr>
          <w:rFonts w:ascii="宋体" w:hAnsi="宋体" w:cs="宋体"/>
          <w:color w:val="auto"/>
          <w:highlight w:val="none"/>
        </w:rPr>
      </w:pPr>
      <w:r>
        <w:rPr>
          <w:rFonts w:hint="eastAsia" w:ascii="宋体" w:hAnsi="宋体" w:cs="宋体"/>
          <w:color w:val="auto"/>
          <w:highlight w:val="none"/>
        </w:rPr>
        <w:t>投标报价汇总表与其它相关报价表的报价不一致时，均以投标报价汇总表为准；</w:t>
      </w:r>
    </w:p>
    <w:p>
      <w:pPr>
        <w:numPr>
          <w:ilvl w:val="1"/>
          <w:numId w:val="5"/>
        </w:numPr>
        <w:spacing w:line="360" w:lineRule="auto"/>
        <w:rPr>
          <w:rFonts w:ascii="宋体" w:hAnsi="宋体" w:cs="宋体"/>
          <w:color w:val="auto"/>
          <w:highlight w:val="none"/>
        </w:rPr>
      </w:pPr>
      <w:r>
        <w:rPr>
          <w:rFonts w:hint="eastAsia" w:ascii="宋体" w:hAnsi="宋体" w:cs="宋体"/>
          <w:color w:val="auto"/>
          <w:highlight w:val="none"/>
        </w:rPr>
        <w:t>投标报价汇总表中各分项报价之和与投标总价不一致时，以投标单价修正总价；</w:t>
      </w:r>
    </w:p>
    <w:p>
      <w:pPr>
        <w:numPr>
          <w:ilvl w:val="1"/>
          <w:numId w:val="5"/>
        </w:numPr>
        <w:spacing w:line="360" w:lineRule="auto"/>
        <w:rPr>
          <w:rFonts w:ascii="宋体" w:hAnsi="宋体" w:cs="宋体"/>
          <w:color w:val="auto"/>
          <w:highlight w:val="none"/>
        </w:rPr>
      </w:pPr>
      <w:r>
        <w:rPr>
          <w:rFonts w:hint="eastAsia" w:ascii="宋体" w:hAnsi="宋体" w:cs="宋体"/>
          <w:color w:val="auto"/>
          <w:highlight w:val="none"/>
        </w:rPr>
        <w:t>中的单价与对应的合计价不相符时，以单价为准，修正对应的该项合计价；</w:t>
      </w:r>
    </w:p>
    <w:p>
      <w:pPr>
        <w:numPr>
          <w:ilvl w:val="1"/>
          <w:numId w:val="5"/>
        </w:numPr>
        <w:spacing w:line="360" w:lineRule="auto"/>
        <w:rPr>
          <w:rFonts w:ascii="宋体" w:hAnsi="宋体" w:cs="宋体"/>
          <w:color w:val="auto"/>
          <w:highlight w:val="none"/>
        </w:rPr>
      </w:pPr>
      <w:r>
        <w:rPr>
          <w:rFonts w:hint="eastAsia" w:ascii="宋体" w:hAnsi="宋体" w:cs="宋体"/>
          <w:color w:val="auto"/>
          <w:highlight w:val="none"/>
        </w:rPr>
        <w:t>中文大写与小写数值标注价格不一致，以中文大写表示的报价为准；</w:t>
      </w:r>
    </w:p>
    <w:p>
      <w:pPr>
        <w:numPr>
          <w:ilvl w:val="1"/>
          <w:numId w:val="5"/>
        </w:numPr>
        <w:spacing w:line="360" w:lineRule="auto"/>
        <w:rPr>
          <w:rFonts w:ascii="宋体" w:hAnsi="宋体" w:cs="宋体"/>
          <w:color w:val="auto"/>
          <w:highlight w:val="none"/>
        </w:rPr>
      </w:pPr>
      <w:r>
        <w:rPr>
          <w:rFonts w:hint="eastAsia" w:ascii="宋体" w:hAnsi="宋体" w:cs="宋体"/>
          <w:color w:val="auto"/>
          <w:highlight w:val="none"/>
        </w:rPr>
        <w:t>投标文件描述内容与原始材料引述内容不一致时，以原始材料内容为准；</w:t>
      </w:r>
    </w:p>
    <w:p>
      <w:pPr>
        <w:numPr>
          <w:ilvl w:val="1"/>
          <w:numId w:val="5"/>
        </w:numPr>
        <w:spacing w:line="360" w:lineRule="auto"/>
        <w:rPr>
          <w:rFonts w:ascii="宋体" w:hAnsi="宋体" w:cs="宋体"/>
          <w:color w:val="auto"/>
          <w:highlight w:val="none"/>
        </w:rPr>
      </w:pPr>
      <w:r>
        <w:rPr>
          <w:rFonts w:hint="eastAsia" w:ascii="宋体" w:hAnsi="宋体" w:cs="宋体"/>
          <w:color w:val="auto"/>
          <w:highlight w:val="none"/>
        </w:rPr>
        <w:t>对出现以上情况或因明显笔误而需修正任何内容时，均以询价小组审定通过方为有效；</w:t>
      </w:r>
    </w:p>
    <w:p>
      <w:pPr>
        <w:numPr>
          <w:ilvl w:val="1"/>
          <w:numId w:val="5"/>
        </w:numPr>
        <w:spacing w:line="360" w:lineRule="auto"/>
        <w:rPr>
          <w:rFonts w:ascii="宋体" w:hAnsi="宋体" w:cs="宋体"/>
          <w:color w:val="auto"/>
          <w:highlight w:val="none"/>
        </w:rPr>
      </w:pPr>
      <w:r>
        <w:rPr>
          <w:rFonts w:hint="eastAsia" w:ascii="宋体" w:hAnsi="宋体" w:cs="宋体"/>
          <w:color w:val="auto"/>
          <w:highlight w:val="none"/>
        </w:rPr>
        <w:t>询价小组认定为表述不清晰或无法确定的报价均不予修正。</w:t>
      </w:r>
    </w:p>
    <w:p>
      <w:pPr>
        <w:numPr>
          <w:ilvl w:val="0"/>
          <w:numId w:val="5"/>
        </w:numPr>
        <w:spacing w:beforeLines="100" w:afterLines="50" w:line="360" w:lineRule="auto"/>
        <w:rPr>
          <w:b/>
          <w:color w:val="auto"/>
          <w:sz w:val="24"/>
          <w:szCs w:val="24"/>
          <w:highlight w:val="none"/>
        </w:rPr>
      </w:pPr>
      <w:r>
        <w:rPr>
          <w:rFonts w:hint="eastAsia"/>
          <w:b/>
          <w:color w:val="auto"/>
          <w:sz w:val="24"/>
          <w:szCs w:val="24"/>
          <w:highlight w:val="none"/>
        </w:rPr>
        <w:t>成交服务费</w:t>
      </w:r>
    </w:p>
    <w:p>
      <w:pPr>
        <w:numPr>
          <w:ilvl w:val="1"/>
          <w:numId w:val="5"/>
        </w:numPr>
        <w:spacing w:line="360" w:lineRule="auto"/>
        <w:rPr>
          <w:color w:val="auto"/>
          <w:highlight w:val="none"/>
        </w:rPr>
      </w:pPr>
      <w:r>
        <w:rPr>
          <w:rFonts w:hint="eastAsia"/>
          <w:color w:val="auto"/>
          <w:highlight w:val="none"/>
        </w:rPr>
        <w:t>成交供应商须在成交公告发出后的三个工作日内，按照阳春市宏建工程项目服务有限公司的缴费通知将核定的成交服务费汇入指定账号，该费用应列入报价成本费用的一部分，但不列入报价范畴。</w:t>
      </w:r>
    </w:p>
    <w:p>
      <w:pPr>
        <w:numPr>
          <w:ilvl w:val="0"/>
          <w:numId w:val="5"/>
        </w:numPr>
        <w:spacing w:beforeLines="100" w:afterLines="50" w:line="360" w:lineRule="auto"/>
        <w:rPr>
          <w:b/>
          <w:color w:val="auto"/>
          <w:sz w:val="24"/>
          <w:szCs w:val="24"/>
          <w:highlight w:val="none"/>
        </w:rPr>
      </w:pPr>
      <w:r>
        <w:rPr>
          <w:rFonts w:hint="eastAsia"/>
          <w:b/>
          <w:color w:val="auto"/>
          <w:sz w:val="24"/>
          <w:szCs w:val="24"/>
          <w:highlight w:val="none"/>
        </w:rPr>
        <w:t>报价有效期</w:t>
      </w:r>
      <w:bookmarkEnd w:id="98"/>
      <w:bookmarkEnd w:id="99"/>
      <w:bookmarkEnd w:id="100"/>
      <w:bookmarkEnd w:id="101"/>
      <w:bookmarkEnd w:id="102"/>
    </w:p>
    <w:p>
      <w:pPr>
        <w:numPr>
          <w:ilvl w:val="1"/>
          <w:numId w:val="5"/>
        </w:numPr>
        <w:spacing w:line="360" w:lineRule="auto"/>
        <w:rPr>
          <w:color w:val="auto"/>
          <w:highlight w:val="none"/>
        </w:rPr>
      </w:pPr>
      <w:r>
        <w:rPr>
          <w:rFonts w:hint="eastAsia"/>
          <w:color w:val="auto"/>
          <w:highlight w:val="none"/>
        </w:rPr>
        <w:t>报价有效期为自递交</w:t>
      </w:r>
      <w:r>
        <w:rPr>
          <w:rFonts w:hint="eastAsia" w:ascii="宋体" w:hAnsi="宋体" w:cs="宋体"/>
          <w:color w:val="auto"/>
          <w:highlight w:val="none"/>
        </w:rPr>
        <w:t>报价文件</w:t>
      </w:r>
      <w:r>
        <w:rPr>
          <w:rFonts w:hint="eastAsia"/>
          <w:color w:val="auto"/>
          <w:highlight w:val="none"/>
        </w:rPr>
        <w:t>起至确定正式成交供应商止不少于60天，成交供应商报价有效期则顺延至项目完成验收之日，在此有效期内未经阳春市宏建工程项目服务有限公司同意，</w:t>
      </w:r>
      <w:r>
        <w:rPr>
          <w:rFonts w:hint="eastAsia" w:ascii="宋体" w:hAnsi="宋体" w:cs="宋体"/>
          <w:color w:val="auto"/>
          <w:highlight w:val="none"/>
        </w:rPr>
        <w:t>报价文件</w:t>
      </w:r>
      <w:r>
        <w:rPr>
          <w:rFonts w:hint="eastAsia"/>
          <w:color w:val="auto"/>
          <w:highlight w:val="none"/>
        </w:rPr>
        <w:t>的一切内容和补充承诺均为持续有效且不予改变。</w:t>
      </w:r>
    </w:p>
    <w:p>
      <w:pPr>
        <w:numPr>
          <w:ilvl w:val="1"/>
          <w:numId w:val="5"/>
        </w:numPr>
        <w:spacing w:line="360" w:lineRule="auto"/>
        <w:rPr>
          <w:color w:val="auto"/>
          <w:highlight w:val="none"/>
        </w:rPr>
      </w:pPr>
      <w:r>
        <w:rPr>
          <w:rFonts w:hint="eastAsia"/>
          <w:color w:val="auto"/>
          <w:highlight w:val="none"/>
        </w:rPr>
        <w:t>特殊情况下阳春市宏建工程项目服务有限公司可于报价有效期期满前，要求</w:t>
      </w:r>
      <w:r>
        <w:rPr>
          <w:rFonts w:hint="eastAsia" w:ascii="宋体" w:hAnsi="宋体" w:cs="宋体"/>
          <w:color w:val="auto"/>
          <w:highlight w:val="none"/>
        </w:rPr>
        <w:t>供应商</w:t>
      </w:r>
      <w:r>
        <w:rPr>
          <w:rFonts w:hint="eastAsia"/>
          <w:color w:val="auto"/>
          <w:highlight w:val="none"/>
        </w:rPr>
        <w:t>延长其</w:t>
      </w:r>
      <w:r>
        <w:rPr>
          <w:rFonts w:hint="eastAsia" w:ascii="宋体" w:hAnsi="宋体" w:cs="宋体"/>
          <w:color w:val="auto"/>
          <w:highlight w:val="none"/>
        </w:rPr>
        <w:t>报价文件</w:t>
      </w:r>
      <w:r>
        <w:rPr>
          <w:rFonts w:hint="eastAsia"/>
          <w:color w:val="auto"/>
          <w:highlight w:val="none"/>
        </w:rPr>
        <w:t>有效期，其要求与答复均为书面形式，不同意或拒绝延期的供应商将视为自动放弃报价。</w:t>
      </w:r>
    </w:p>
    <w:p>
      <w:pPr>
        <w:pStyle w:val="3"/>
        <w:rPr>
          <w:rFonts w:ascii="宋体-方正超大字符集" w:hAnsi="Times New Roman" w:eastAsia="宋体-方正超大字符集"/>
          <w:color w:val="auto"/>
          <w:sz w:val="32"/>
          <w:highlight w:val="none"/>
        </w:rPr>
      </w:pPr>
    </w:p>
    <w:p>
      <w:pPr>
        <w:pStyle w:val="3"/>
        <w:rPr>
          <w:rFonts w:ascii="宋体-方正超大字符集" w:hAnsi="Times New Roman" w:eastAsia="宋体-方正超大字符集"/>
          <w:color w:val="auto"/>
          <w:sz w:val="32"/>
          <w:highlight w:val="none"/>
        </w:rPr>
      </w:pPr>
    </w:p>
    <w:p>
      <w:pPr>
        <w:pStyle w:val="3"/>
        <w:rPr>
          <w:rFonts w:ascii="宋体-方正超大字符集" w:hAnsi="Times New Roman" w:eastAsia="宋体-方正超大字符集"/>
          <w:color w:val="auto"/>
          <w:sz w:val="32"/>
          <w:highlight w:val="none"/>
        </w:rPr>
      </w:pPr>
    </w:p>
    <w:p>
      <w:pPr>
        <w:pStyle w:val="3"/>
        <w:rPr>
          <w:rFonts w:ascii="宋体-方正超大字符集" w:hAnsi="Times New Roman" w:eastAsia="宋体-方正超大字符集"/>
          <w:color w:val="auto"/>
          <w:sz w:val="32"/>
          <w:highlight w:val="none"/>
        </w:rPr>
      </w:pPr>
    </w:p>
    <w:p>
      <w:pPr>
        <w:pStyle w:val="3"/>
        <w:rPr>
          <w:rFonts w:ascii="宋体-方正超大字符集" w:hAnsi="Times New Roman" w:eastAsia="宋体-方正超大字符集"/>
          <w:color w:val="auto"/>
          <w:sz w:val="32"/>
          <w:highlight w:val="none"/>
        </w:rPr>
      </w:pPr>
      <w:r>
        <w:rPr>
          <w:rFonts w:hint="eastAsia" w:ascii="宋体-方正超大字符集" w:hAnsi="Times New Roman" w:eastAsia="宋体-方正超大字符集"/>
          <w:color w:val="auto"/>
          <w:sz w:val="32"/>
          <w:highlight w:val="none"/>
        </w:rPr>
        <w:t>三、确定评审结果</w:t>
      </w:r>
    </w:p>
    <w:p>
      <w:pPr>
        <w:numPr>
          <w:ilvl w:val="0"/>
          <w:numId w:val="5"/>
        </w:numPr>
        <w:spacing w:beforeLines="100" w:afterLines="50" w:line="360" w:lineRule="auto"/>
        <w:rPr>
          <w:b/>
          <w:color w:val="auto"/>
          <w:sz w:val="24"/>
          <w:szCs w:val="24"/>
          <w:highlight w:val="none"/>
        </w:rPr>
      </w:pPr>
      <w:bookmarkStart w:id="103" w:name="_Toc124585034"/>
      <w:bookmarkStart w:id="104" w:name="_Toc124590767"/>
      <w:bookmarkStart w:id="105" w:name="_Toc135797444"/>
      <w:bookmarkStart w:id="106" w:name="_Toc148273301"/>
      <w:bookmarkStart w:id="107" w:name="_Toc150574793"/>
      <w:bookmarkStart w:id="108" w:name="_Toc161043955"/>
      <w:bookmarkStart w:id="109" w:name="_Toc159385066"/>
      <w:bookmarkStart w:id="110" w:name="_Toc34704911"/>
      <w:bookmarkStart w:id="111" w:name="_Toc119321142"/>
      <w:bookmarkStart w:id="112" w:name="_Toc136662931"/>
      <w:bookmarkStart w:id="113" w:name="_Toc136682907"/>
      <w:r>
        <w:rPr>
          <w:rFonts w:hint="eastAsia"/>
          <w:b/>
          <w:color w:val="auto"/>
          <w:sz w:val="24"/>
          <w:szCs w:val="24"/>
          <w:highlight w:val="none"/>
        </w:rPr>
        <w:t>确定评审结果</w:t>
      </w:r>
    </w:p>
    <w:p>
      <w:pPr>
        <w:numPr>
          <w:ilvl w:val="1"/>
          <w:numId w:val="5"/>
        </w:numPr>
        <w:spacing w:line="360" w:lineRule="auto"/>
        <w:rPr>
          <w:color w:val="auto"/>
          <w:highlight w:val="none"/>
        </w:rPr>
      </w:pPr>
      <w:r>
        <w:rPr>
          <w:rFonts w:hint="eastAsia"/>
          <w:color w:val="auto"/>
          <w:highlight w:val="none"/>
        </w:rPr>
        <w:t>采购人可事先授权询价小组直接确定中标供应商，或在法定时间内对评审结果进行确认。评审结束后，阳春市宏建工程项目服务有限公司根据询价小组评审意见和前期组织情况整理出《评审报告》送交采购人。</w:t>
      </w:r>
    </w:p>
    <w:p>
      <w:pPr>
        <w:numPr>
          <w:ilvl w:val="1"/>
          <w:numId w:val="5"/>
        </w:numPr>
        <w:spacing w:line="360" w:lineRule="auto"/>
        <w:rPr>
          <w:color w:val="auto"/>
          <w:highlight w:val="none"/>
        </w:rPr>
      </w:pPr>
      <w:r>
        <w:rPr>
          <w:rFonts w:hint="eastAsia"/>
          <w:color w:val="auto"/>
          <w:highlight w:val="none"/>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pPr>
        <w:numPr>
          <w:ilvl w:val="1"/>
          <w:numId w:val="5"/>
        </w:numPr>
        <w:spacing w:line="360" w:lineRule="auto"/>
        <w:rPr>
          <w:color w:val="auto"/>
          <w:highlight w:val="none"/>
        </w:rPr>
      </w:pPr>
      <w:r>
        <w:rPr>
          <w:rFonts w:hint="eastAsia"/>
          <w:color w:val="auto"/>
          <w:highlight w:val="none"/>
        </w:rPr>
        <w:t>采购人因故逾期确认评审结果时，应提前书面知会阳春市宏建工程项目服务有限公司和各报价人。</w:t>
      </w:r>
    </w:p>
    <w:p>
      <w:pPr>
        <w:numPr>
          <w:ilvl w:val="0"/>
          <w:numId w:val="5"/>
        </w:numPr>
        <w:spacing w:beforeLines="100" w:afterLines="50" w:line="360" w:lineRule="auto"/>
        <w:rPr>
          <w:b/>
          <w:color w:val="auto"/>
          <w:sz w:val="24"/>
          <w:szCs w:val="24"/>
          <w:highlight w:val="none"/>
        </w:rPr>
      </w:pPr>
      <w:r>
        <w:rPr>
          <w:rFonts w:hint="eastAsia"/>
          <w:b/>
          <w:color w:val="auto"/>
          <w:sz w:val="24"/>
          <w:szCs w:val="24"/>
          <w:highlight w:val="none"/>
        </w:rPr>
        <w:t>成交结果通知</w:t>
      </w:r>
      <w:bookmarkEnd w:id="103"/>
      <w:bookmarkEnd w:id="104"/>
      <w:bookmarkEnd w:id="105"/>
      <w:bookmarkEnd w:id="106"/>
      <w:bookmarkEnd w:id="107"/>
      <w:bookmarkEnd w:id="108"/>
    </w:p>
    <w:p>
      <w:pPr>
        <w:numPr>
          <w:ilvl w:val="1"/>
          <w:numId w:val="5"/>
        </w:numPr>
        <w:spacing w:line="360" w:lineRule="auto"/>
        <w:rPr>
          <w:b/>
          <w:color w:val="auto"/>
          <w:highlight w:val="none"/>
        </w:rPr>
      </w:pPr>
      <w:r>
        <w:rPr>
          <w:rFonts w:hint="eastAsia"/>
          <w:color w:val="auto"/>
          <w:highlight w:val="none"/>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Pr>
          <w:rFonts w:hint="eastAsia"/>
          <w:b/>
          <w:color w:val="auto"/>
          <w:highlight w:val="none"/>
        </w:rPr>
        <w:t>不作另行通知。</w:t>
      </w:r>
    </w:p>
    <w:p>
      <w:pPr>
        <w:numPr>
          <w:ilvl w:val="1"/>
          <w:numId w:val="5"/>
        </w:numPr>
        <w:spacing w:line="360" w:lineRule="auto"/>
        <w:rPr>
          <w:color w:val="auto"/>
          <w:highlight w:val="none"/>
        </w:rPr>
      </w:pPr>
      <w:r>
        <w:rPr>
          <w:rFonts w:hint="eastAsia"/>
          <w:color w:val="auto"/>
          <w:highlight w:val="none"/>
        </w:rPr>
        <w:t>《成交通知书》将作为授予合同资格的唯一合法依据。</w:t>
      </w:r>
    </w:p>
    <w:p>
      <w:pPr>
        <w:numPr>
          <w:ilvl w:val="1"/>
          <w:numId w:val="5"/>
        </w:numPr>
        <w:spacing w:line="360" w:lineRule="auto"/>
        <w:rPr>
          <w:color w:val="auto"/>
          <w:highlight w:val="none"/>
        </w:rPr>
      </w:pPr>
      <w:r>
        <w:rPr>
          <w:rFonts w:hint="eastAsia"/>
          <w:color w:val="auto"/>
          <w:highlight w:val="none"/>
        </w:rPr>
        <w:t>在未取得合法理由而获批复前，成交供应商擅自放弃成交资格，则须承担相应的违约处罚责任，并赔偿采购人由此所造成的一切经济损失。</w:t>
      </w:r>
    </w:p>
    <w:p>
      <w:pPr>
        <w:numPr>
          <w:ilvl w:val="1"/>
          <w:numId w:val="5"/>
        </w:numPr>
        <w:spacing w:line="360" w:lineRule="auto"/>
        <w:rPr>
          <w:color w:val="auto"/>
          <w:highlight w:val="none"/>
        </w:rPr>
      </w:pPr>
      <w:r>
        <w:rPr>
          <w:rFonts w:hint="eastAsia"/>
          <w:color w:val="auto"/>
          <w:highlight w:val="none"/>
        </w:rPr>
        <w:t>采购方对任何无效报价行为可追究至合同生效之前，一经被查证核实认定为无效报价者，其所获得的候选资格、成交资格均无效。</w:t>
      </w:r>
    </w:p>
    <w:p>
      <w:pPr>
        <w:numPr>
          <w:ilvl w:val="0"/>
          <w:numId w:val="5"/>
        </w:numPr>
        <w:spacing w:beforeLines="100" w:afterLines="50" w:line="360" w:lineRule="auto"/>
        <w:rPr>
          <w:b/>
          <w:color w:val="auto"/>
          <w:sz w:val="24"/>
          <w:szCs w:val="24"/>
          <w:highlight w:val="none"/>
        </w:rPr>
      </w:pPr>
      <w:bookmarkStart w:id="114" w:name="_Toc124585035"/>
      <w:bookmarkStart w:id="115" w:name="_Toc124590768"/>
      <w:bookmarkStart w:id="116" w:name="_Toc135797445"/>
      <w:bookmarkStart w:id="117" w:name="_Toc148273302"/>
      <w:bookmarkStart w:id="118" w:name="_Toc150574794"/>
      <w:bookmarkStart w:id="119" w:name="_Toc161043956"/>
      <w:r>
        <w:rPr>
          <w:rFonts w:hint="eastAsia"/>
          <w:b/>
          <w:color w:val="auto"/>
          <w:sz w:val="24"/>
          <w:szCs w:val="24"/>
          <w:highlight w:val="none"/>
        </w:rPr>
        <w:t>替补候选供应商的适用情形</w:t>
      </w:r>
    </w:p>
    <w:p>
      <w:pPr>
        <w:numPr>
          <w:ilvl w:val="1"/>
          <w:numId w:val="5"/>
        </w:numPr>
        <w:spacing w:line="360" w:lineRule="auto"/>
        <w:rPr>
          <w:color w:val="auto"/>
          <w:highlight w:val="none"/>
        </w:rPr>
      </w:pPr>
      <w:r>
        <w:rPr>
          <w:rFonts w:hint="eastAsia"/>
          <w:color w:val="auto"/>
          <w:highlight w:val="none"/>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pPr>
        <w:numPr>
          <w:ilvl w:val="1"/>
          <w:numId w:val="5"/>
        </w:numPr>
        <w:spacing w:line="360" w:lineRule="auto"/>
        <w:rPr>
          <w:color w:val="auto"/>
          <w:highlight w:val="none"/>
        </w:rPr>
      </w:pPr>
      <w:r>
        <w:rPr>
          <w:rFonts w:hint="eastAsia"/>
          <w:color w:val="auto"/>
          <w:highlight w:val="none"/>
        </w:rPr>
        <w:t>若采购人决定重新开展本项目的政府采购活动时，则本项目作采购失败处理。</w:t>
      </w:r>
    </w:p>
    <w:p>
      <w:pPr>
        <w:numPr>
          <w:ilvl w:val="1"/>
          <w:numId w:val="5"/>
        </w:numPr>
        <w:spacing w:line="360" w:lineRule="auto"/>
        <w:rPr>
          <w:color w:val="auto"/>
          <w:highlight w:val="none"/>
        </w:rPr>
      </w:pPr>
      <w:r>
        <w:rPr>
          <w:rFonts w:hint="eastAsia"/>
          <w:color w:val="auto"/>
          <w:highlight w:val="none"/>
        </w:rPr>
        <w:t>若中标候选人及其投标文件在评审后被审查发现存有重大偏离、或没有完全实质性响应之处时，则其中标资格无效，本项目直接作废标处理，替补候选人不得填补。</w:t>
      </w:r>
    </w:p>
    <w:p>
      <w:pPr>
        <w:numPr>
          <w:ilvl w:val="1"/>
          <w:numId w:val="5"/>
        </w:numPr>
        <w:spacing w:line="360" w:lineRule="auto"/>
        <w:rPr>
          <w:color w:val="auto"/>
          <w:highlight w:val="none"/>
        </w:rPr>
      </w:pPr>
      <w:r>
        <w:rPr>
          <w:rFonts w:hint="eastAsia"/>
          <w:color w:val="auto"/>
          <w:highlight w:val="none"/>
        </w:rPr>
        <w:t>对由于不良行为而被取消中标资格者不得参与重新采购的投标。</w:t>
      </w:r>
    </w:p>
    <w:p>
      <w:pPr>
        <w:numPr>
          <w:ilvl w:val="0"/>
          <w:numId w:val="5"/>
        </w:numPr>
        <w:spacing w:beforeLines="100" w:afterLines="50" w:line="360" w:lineRule="auto"/>
        <w:rPr>
          <w:b/>
          <w:color w:val="auto"/>
          <w:sz w:val="24"/>
          <w:szCs w:val="24"/>
          <w:highlight w:val="none"/>
        </w:rPr>
      </w:pPr>
      <w:r>
        <w:rPr>
          <w:rFonts w:hint="eastAsia"/>
          <w:b/>
          <w:color w:val="auto"/>
          <w:sz w:val="24"/>
          <w:szCs w:val="24"/>
          <w:highlight w:val="none"/>
        </w:rPr>
        <w:t>合同签订、争议与跟踪</w:t>
      </w:r>
      <w:bookmarkEnd w:id="114"/>
      <w:bookmarkEnd w:id="115"/>
      <w:bookmarkEnd w:id="116"/>
      <w:bookmarkEnd w:id="117"/>
      <w:bookmarkEnd w:id="118"/>
      <w:bookmarkEnd w:id="119"/>
    </w:p>
    <w:p>
      <w:pPr>
        <w:numPr>
          <w:ilvl w:val="1"/>
          <w:numId w:val="5"/>
        </w:numPr>
        <w:spacing w:line="360" w:lineRule="auto"/>
        <w:rPr>
          <w:color w:val="auto"/>
          <w:highlight w:val="none"/>
        </w:rPr>
      </w:pPr>
      <w:bookmarkStart w:id="120" w:name="_Toc135797446"/>
      <w:bookmarkStart w:id="121" w:name="_Toc124590769"/>
      <w:bookmarkStart w:id="122" w:name="_Toc124585036"/>
      <w:bookmarkStart w:id="123" w:name="_Toc148273303"/>
      <w:bookmarkStart w:id="124" w:name="_Toc150574795"/>
      <w:bookmarkStart w:id="125" w:name="_Toc161043957"/>
      <w:r>
        <w:rPr>
          <w:rFonts w:hint="eastAsia"/>
          <w:color w:val="auto"/>
          <w:highlight w:val="none"/>
        </w:rPr>
        <w:t>成交人应按照政府采购法的要求，于中标通知书发出之日起三十日内，按照采购文件确定的事项与采购人签订合同。否则，应当依法承担相应的法律责任。</w:t>
      </w:r>
    </w:p>
    <w:p>
      <w:pPr>
        <w:numPr>
          <w:ilvl w:val="1"/>
          <w:numId w:val="5"/>
        </w:numPr>
        <w:spacing w:line="360" w:lineRule="auto"/>
        <w:rPr>
          <w:color w:val="auto"/>
          <w:highlight w:val="none"/>
        </w:rPr>
      </w:pPr>
      <w:r>
        <w:rPr>
          <w:rFonts w:hint="eastAsia"/>
          <w:color w:val="auto"/>
          <w:highlight w:val="none"/>
        </w:rPr>
        <w:t>询价文件、报价文件、相关澄清材料及来往确认文件，均作为合同订立和裁定争议的依据。</w:t>
      </w:r>
    </w:p>
    <w:p>
      <w:pPr>
        <w:numPr>
          <w:ilvl w:val="1"/>
          <w:numId w:val="5"/>
        </w:numPr>
        <w:spacing w:line="360" w:lineRule="auto"/>
        <w:rPr>
          <w:color w:val="auto"/>
          <w:highlight w:val="none"/>
        </w:rPr>
      </w:pPr>
      <w:r>
        <w:rPr>
          <w:color w:val="auto"/>
          <w:highlight w:val="none"/>
        </w:rPr>
        <w:t>采购人和</w:t>
      </w:r>
      <w:r>
        <w:rPr>
          <w:rFonts w:hint="eastAsia"/>
          <w:color w:val="auto"/>
          <w:highlight w:val="none"/>
        </w:rPr>
        <w:t>成交</w:t>
      </w:r>
      <w:r>
        <w:rPr>
          <w:color w:val="auto"/>
          <w:highlight w:val="none"/>
        </w:rPr>
        <w:t>人应当严格按照</w:t>
      </w:r>
      <w:r>
        <w:rPr>
          <w:rFonts w:hint="eastAsia"/>
          <w:color w:val="auto"/>
          <w:highlight w:val="none"/>
        </w:rPr>
        <w:t>询价</w:t>
      </w:r>
      <w:r>
        <w:rPr>
          <w:color w:val="auto"/>
          <w:highlight w:val="none"/>
        </w:rPr>
        <w:t>文件、</w:t>
      </w:r>
      <w:r>
        <w:rPr>
          <w:rFonts w:hint="eastAsia"/>
          <w:color w:val="auto"/>
          <w:highlight w:val="none"/>
        </w:rPr>
        <w:t>报价</w:t>
      </w:r>
      <w:r>
        <w:rPr>
          <w:color w:val="auto"/>
          <w:highlight w:val="none"/>
        </w:rPr>
        <w:t>文件以及经</w:t>
      </w:r>
      <w:r>
        <w:rPr>
          <w:rFonts w:hint="eastAsia"/>
          <w:color w:val="auto"/>
          <w:highlight w:val="none"/>
        </w:rPr>
        <w:t>谈判小组</w:t>
      </w:r>
      <w:r>
        <w:rPr>
          <w:color w:val="auto"/>
          <w:highlight w:val="none"/>
        </w:rPr>
        <w:t>审核确认的评审活动</w:t>
      </w:r>
      <w:r>
        <w:rPr>
          <w:rFonts w:hint="eastAsia"/>
          <w:color w:val="auto"/>
          <w:highlight w:val="none"/>
        </w:rPr>
        <w:t>过程</w:t>
      </w:r>
      <w:r>
        <w:rPr>
          <w:color w:val="auto"/>
          <w:highlight w:val="none"/>
        </w:rPr>
        <w:t>记录签订合同，阳春市宏建工程项目服务有限公司依照相关规定，对于合同当事人依据前面所述的材料签订的合同的真实性予以核对盖章、确认。</w:t>
      </w:r>
    </w:p>
    <w:p>
      <w:pPr>
        <w:numPr>
          <w:ilvl w:val="1"/>
          <w:numId w:val="5"/>
        </w:numPr>
        <w:spacing w:line="360" w:lineRule="auto"/>
        <w:rPr>
          <w:color w:val="auto"/>
          <w:highlight w:val="none"/>
        </w:rPr>
      </w:pPr>
      <w:r>
        <w:rPr>
          <w:rFonts w:hint="eastAsia"/>
          <w:color w:val="auto"/>
          <w:highlight w:val="none"/>
        </w:rPr>
        <w:t>合同生效后一切行为均适用于《中华人民共和国合同法》，履约期间有违约过错的一方，须承担相应的责任。</w:t>
      </w:r>
    </w:p>
    <w:p>
      <w:pPr>
        <w:numPr>
          <w:ilvl w:val="0"/>
          <w:numId w:val="5"/>
        </w:numPr>
        <w:spacing w:beforeLines="100" w:afterLines="50" w:line="360" w:lineRule="auto"/>
        <w:rPr>
          <w:b/>
          <w:color w:val="auto"/>
          <w:sz w:val="24"/>
          <w:szCs w:val="24"/>
          <w:highlight w:val="none"/>
        </w:rPr>
      </w:pPr>
      <w:r>
        <w:rPr>
          <w:rFonts w:hint="eastAsia"/>
          <w:b/>
          <w:color w:val="auto"/>
          <w:sz w:val="24"/>
          <w:szCs w:val="24"/>
          <w:highlight w:val="none"/>
        </w:rPr>
        <w:t>质疑</w:t>
      </w:r>
      <w:bookmarkEnd w:id="120"/>
      <w:bookmarkEnd w:id="121"/>
      <w:bookmarkEnd w:id="122"/>
      <w:r>
        <w:rPr>
          <w:rFonts w:hint="eastAsia"/>
          <w:b/>
          <w:color w:val="auto"/>
          <w:sz w:val="24"/>
          <w:szCs w:val="24"/>
          <w:highlight w:val="none"/>
        </w:rPr>
        <w:t>与</w:t>
      </w:r>
      <w:bookmarkEnd w:id="123"/>
      <w:bookmarkEnd w:id="124"/>
      <w:r>
        <w:rPr>
          <w:rFonts w:hint="eastAsia"/>
          <w:b/>
          <w:color w:val="auto"/>
          <w:sz w:val="24"/>
          <w:szCs w:val="24"/>
          <w:highlight w:val="none"/>
        </w:rPr>
        <w:t>处理</w:t>
      </w:r>
      <w:bookmarkEnd w:id="125"/>
    </w:p>
    <w:bookmarkEnd w:id="109"/>
    <w:bookmarkEnd w:id="110"/>
    <w:bookmarkEnd w:id="111"/>
    <w:bookmarkEnd w:id="112"/>
    <w:bookmarkEnd w:id="113"/>
    <w:p>
      <w:pPr>
        <w:numPr>
          <w:ilvl w:val="1"/>
          <w:numId w:val="5"/>
        </w:numPr>
        <w:spacing w:line="360" w:lineRule="auto"/>
        <w:rPr>
          <w:color w:val="auto"/>
          <w:highlight w:val="none"/>
        </w:rPr>
      </w:pPr>
      <w:bookmarkStart w:id="126" w:name="_Toc161043958"/>
      <w:r>
        <w:rPr>
          <w:rFonts w:hint="eastAsia"/>
          <w:color w:val="auto"/>
          <w:highlight w:val="none"/>
        </w:rPr>
        <w:t>供应商在参与本次采购活动过程中确认自己的权益受到损害的，可以在知道或者应知其权益受损之日起7个工作日内，以实名书面形式当面向阳春市宏建工程项目服务有限公司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pPr>
        <w:numPr>
          <w:ilvl w:val="1"/>
          <w:numId w:val="5"/>
        </w:numPr>
        <w:spacing w:line="360" w:lineRule="auto"/>
        <w:rPr>
          <w:color w:val="auto"/>
          <w:highlight w:val="none"/>
        </w:rPr>
      </w:pPr>
      <w:r>
        <w:rPr>
          <w:rFonts w:hint="eastAsia"/>
          <w:color w:val="auto"/>
          <w:highlight w:val="none"/>
        </w:rPr>
        <w:t>若对采购方案存有质疑的，可在递交报价文件截止前直接向采购人、阳春市宏建工程项目服务有限公司提出。</w:t>
      </w:r>
    </w:p>
    <w:p>
      <w:pPr>
        <w:numPr>
          <w:ilvl w:val="1"/>
          <w:numId w:val="5"/>
        </w:numPr>
        <w:spacing w:line="360" w:lineRule="auto"/>
        <w:rPr>
          <w:color w:val="auto"/>
          <w:highlight w:val="none"/>
        </w:rPr>
      </w:pPr>
      <w:r>
        <w:rPr>
          <w:rFonts w:hint="eastAsia"/>
          <w:color w:val="auto"/>
          <w:highlight w:val="none"/>
        </w:rPr>
        <w:t>采购人或落标人对成交供应商提出质疑时，被质疑者对举证材料须给予书面澄清回复和接受质询，其报价文件可公开的内容须接受任何形式的审查核实。</w:t>
      </w:r>
    </w:p>
    <w:p>
      <w:pPr>
        <w:numPr>
          <w:ilvl w:val="1"/>
          <w:numId w:val="5"/>
        </w:numPr>
        <w:spacing w:line="360" w:lineRule="auto"/>
        <w:rPr>
          <w:color w:val="auto"/>
          <w:highlight w:val="none"/>
        </w:rPr>
      </w:pPr>
      <w:r>
        <w:rPr>
          <w:rFonts w:hint="eastAsia"/>
          <w:color w:val="auto"/>
          <w:highlight w:val="none"/>
        </w:rPr>
        <w:t>落标的供应商对成交结果提出的</w:t>
      </w:r>
      <w:r>
        <w:rPr>
          <w:color w:val="auto"/>
          <w:highlight w:val="none"/>
        </w:rPr>
        <w:t>合法</w:t>
      </w:r>
      <w:r>
        <w:rPr>
          <w:rFonts w:hint="eastAsia"/>
          <w:color w:val="auto"/>
          <w:highlight w:val="none"/>
        </w:rPr>
        <w:t>质疑，阳春市宏建工程项目服务有限公司及采购人将进行审查答复；供应商对审查和答复结果有异议的，可向佛山市禅城区财政管理部门提出复审或者申请作采购失败处理。</w:t>
      </w:r>
    </w:p>
    <w:p>
      <w:pPr>
        <w:numPr>
          <w:ilvl w:val="0"/>
          <w:numId w:val="5"/>
        </w:numPr>
        <w:spacing w:beforeLines="100" w:afterLines="50" w:line="360" w:lineRule="auto"/>
        <w:rPr>
          <w:b/>
          <w:color w:val="auto"/>
          <w:sz w:val="24"/>
          <w:szCs w:val="24"/>
          <w:highlight w:val="none"/>
        </w:rPr>
      </w:pPr>
      <w:r>
        <w:rPr>
          <w:b/>
          <w:color w:val="auto"/>
          <w:sz w:val="24"/>
          <w:szCs w:val="24"/>
          <w:highlight w:val="none"/>
        </w:rPr>
        <w:t>不予退还投标保证金</w:t>
      </w:r>
      <w:r>
        <w:rPr>
          <w:rFonts w:hint="eastAsia"/>
          <w:b/>
          <w:color w:val="auto"/>
          <w:sz w:val="24"/>
          <w:szCs w:val="24"/>
          <w:highlight w:val="none"/>
        </w:rPr>
        <w:t>、列入不良行为记录或违规处罚适用情形</w:t>
      </w:r>
      <w:bookmarkEnd w:id="126"/>
    </w:p>
    <w:p>
      <w:pPr>
        <w:numPr>
          <w:ilvl w:val="1"/>
          <w:numId w:val="5"/>
        </w:numPr>
        <w:spacing w:line="360" w:lineRule="auto"/>
        <w:rPr>
          <w:color w:val="auto"/>
          <w:highlight w:val="none"/>
        </w:rPr>
      </w:pPr>
      <w:r>
        <w:rPr>
          <w:color w:val="auto"/>
          <w:highlight w:val="none"/>
        </w:rPr>
        <w:t>已递交</w:t>
      </w:r>
      <w:r>
        <w:rPr>
          <w:rFonts w:hint="eastAsia"/>
          <w:color w:val="auto"/>
          <w:highlight w:val="none"/>
        </w:rPr>
        <w:t>报价文件</w:t>
      </w:r>
      <w:r>
        <w:rPr>
          <w:color w:val="auto"/>
          <w:highlight w:val="none"/>
        </w:rPr>
        <w:t>，并在截止时间之后，</w:t>
      </w:r>
      <w:r>
        <w:rPr>
          <w:rFonts w:hint="eastAsia"/>
          <w:color w:val="auto"/>
          <w:highlight w:val="none"/>
        </w:rPr>
        <w:t>报价文件</w:t>
      </w:r>
      <w:r>
        <w:rPr>
          <w:color w:val="auto"/>
          <w:highlight w:val="none"/>
        </w:rPr>
        <w:t>有效期满之前，撤回</w:t>
      </w:r>
      <w:r>
        <w:rPr>
          <w:rFonts w:hint="eastAsia"/>
          <w:color w:val="auto"/>
          <w:highlight w:val="none"/>
        </w:rPr>
        <w:t>或放弃</w:t>
      </w:r>
      <w:r>
        <w:rPr>
          <w:color w:val="auto"/>
          <w:highlight w:val="none"/>
        </w:rPr>
        <w:t>其</w:t>
      </w:r>
      <w:r>
        <w:rPr>
          <w:rFonts w:hint="eastAsia"/>
          <w:color w:val="auto"/>
          <w:highlight w:val="none"/>
        </w:rPr>
        <w:t>报价</w:t>
      </w:r>
      <w:r>
        <w:rPr>
          <w:color w:val="auto"/>
          <w:highlight w:val="none"/>
        </w:rPr>
        <w:t>；</w:t>
      </w:r>
      <w:r>
        <w:rPr>
          <w:rFonts w:hint="eastAsia"/>
          <w:color w:val="auto"/>
          <w:highlight w:val="none"/>
        </w:rPr>
        <w:t xml:space="preserve"> </w:t>
      </w:r>
    </w:p>
    <w:p>
      <w:pPr>
        <w:numPr>
          <w:ilvl w:val="1"/>
          <w:numId w:val="5"/>
        </w:numPr>
        <w:spacing w:line="360" w:lineRule="auto"/>
        <w:rPr>
          <w:color w:val="auto"/>
          <w:highlight w:val="none"/>
        </w:rPr>
      </w:pPr>
      <w:r>
        <w:rPr>
          <w:rFonts w:hint="eastAsia"/>
          <w:color w:val="auto"/>
          <w:highlight w:val="none"/>
        </w:rPr>
        <w:t>报价文件中提供伪造、虚假的材料或信息；</w:t>
      </w:r>
    </w:p>
    <w:p>
      <w:pPr>
        <w:numPr>
          <w:ilvl w:val="1"/>
          <w:numId w:val="5"/>
        </w:numPr>
        <w:spacing w:line="360" w:lineRule="auto"/>
        <w:rPr>
          <w:color w:val="auto"/>
          <w:highlight w:val="none"/>
        </w:rPr>
      </w:pPr>
      <w:r>
        <w:rPr>
          <w:color w:val="auto"/>
          <w:highlight w:val="none"/>
        </w:rPr>
        <w:t>在</w:t>
      </w:r>
      <w:r>
        <w:rPr>
          <w:rFonts w:hint="eastAsia"/>
          <w:color w:val="auto"/>
          <w:highlight w:val="none"/>
        </w:rPr>
        <w:t>评审</w:t>
      </w:r>
      <w:r>
        <w:rPr>
          <w:color w:val="auto"/>
          <w:highlight w:val="none"/>
        </w:rPr>
        <w:t>期间</w:t>
      </w:r>
      <w:r>
        <w:rPr>
          <w:rFonts w:hint="eastAsia"/>
          <w:color w:val="auto"/>
          <w:highlight w:val="none"/>
        </w:rPr>
        <w:t>，使</w:t>
      </w:r>
      <w:r>
        <w:rPr>
          <w:color w:val="auto"/>
          <w:highlight w:val="none"/>
        </w:rPr>
        <w:t>用不正当手段</w:t>
      </w:r>
      <w:r>
        <w:rPr>
          <w:rFonts w:hint="eastAsia"/>
          <w:color w:val="auto"/>
          <w:highlight w:val="none"/>
        </w:rPr>
        <w:t>试图</w:t>
      </w:r>
      <w:r>
        <w:rPr>
          <w:color w:val="auto"/>
          <w:highlight w:val="none"/>
        </w:rPr>
        <w:t>影响</w:t>
      </w:r>
      <w:r>
        <w:rPr>
          <w:rFonts w:hint="eastAsia"/>
          <w:color w:val="auto"/>
          <w:highlight w:val="none"/>
        </w:rPr>
        <w:t>、改变评审</w:t>
      </w:r>
      <w:r>
        <w:rPr>
          <w:color w:val="auto"/>
          <w:highlight w:val="none"/>
        </w:rPr>
        <w:t>结果；</w:t>
      </w:r>
    </w:p>
    <w:p>
      <w:pPr>
        <w:numPr>
          <w:ilvl w:val="1"/>
          <w:numId w:val="5"/>
        </w:numPr>
        <w:spacing w:line="360" w:lineRule="auto"/>
        <w:rPr>
          <w:color w:val="auto"/>
          <w:highlight w:val="none"/>
        </w:rPr>
      </w:pPr>
      <w:r>
        <w:rPr>
          <w:rFonts w:hint="eastAsia"/>
          <w:color w:val="auto"/>
          <w:highlight w:val="none"/>
        </w:rPr>
        <w:t>恶意串通或捏造事实，对其竞争对手进行诋毁、排挤、攻击；</w:t>
      </w:r>
    </w:p>
    <w:p>
      <w:pPr>
        <w:numPr>
          <w:ilvl w:val="1"/>
          <w:numId w:val="5"/>
        </w:numPr>
        <w:spacing w:line="360" w:lineRule="auto"/>
        <w:rPr>
          <w:color w:val="auto"/>
          <w:highlight w:val="none"/>
        </w:rPr>
      </w:pPr>
      <w:r>
        <w:rPr>
          <w:color w:val="auto"/>
          <w:highlight w:val="none"/>
        </w:rPr>
        <w:t>不按</w:t>
      </w:r>
      <w:r>
        <w:rPr>
          <w:rFonts w:hint="eastAsia"/>
          <w:color w:val="auto"/>
          <w:highlight w:val="none"/>
        </w:rPr>
        <w:t>期签订合同，违背报价承诺和拒绝、拖延履行合同义务；</w:t>
      </w:r>
    </w:p>
    <w:p>
      <w:pPr>
        <w:numPr>
          <w:ilvl w:val="1"/>
          <w:numId w:val="5"/>
        </w:numPr>
        <w:spacing w:line="360" w:lineRule="auto"/>
        <w:rPr>
          <w:color w:val="auto"/>
          <w:highlight w:val="none"/>
        </w:rPr>
      </w:pPr>
      <w:r>
        <w:rPr>
          <w:rFonts w:hint="eastAsia"/>
          <w:color w:val="auto"/>
          <w:highlight w:val="none"/>
        </w:rPr>
        <w:t>擅自将合同项目或主体关键性工程分包转让他人；</w:t>
      </w:r>
    </w:p>
    <w:p>
      <w:pPr>
        <w:numPr>
          <w:ilvl w:val="1"/>
          <w:numId w:val="5"/>
        </w:numPr>
        <w:spacing w:line="360" w:lineRule="auto"/>
        <w:rPr>
          <w:color w:val="auto"/>
          <w:highlight w:val="none"/>
        </w:rPr>
      </w:pPr>
      <w:r>
        <w:rPr>
          <w:rFonts w:hint="eastAsia"/>
          <w:color w:val="auto"/>
          <w:highlight w:val="none"/>
        </w:rPr>
        <w:t>获《成交通知书》或公告后，无法如期按采购方要求履行承诺并提供合法有效的重要证明材料；</w:t>
      </w:r>
    </w:p>
    <w:p>
      <w:pPr>
        <w:numPr>
          <w:ilvl w:val="1"/>
          <w:numId w:val="5"/>
        </w:numPr>
        <w:spacing w:line="360" w:lineRule="auto"/>
        <w:rPr>
          <w:color w:val="auto"/>
          <w:highlight w:val="none"/>
        </w:rPr>
      </w:pPr>
      <w:r>
        <w:rPr>
          <w:rFonts w:hint="eastAsia"/>
          <w:color w:val="auto"/>
          <w:highlight w:val="none"/>
        </w:rPr>
        <w:t>违反政府采购法规，违反了诚实信用、公平竞争和如实告知原则，扰乱了采购程序；</w:t>
      </w:r>
    </w:p>
    <w:p>
      <w:pPr>
        <w:numPr>
          <w:ilvl w:val="1"/>
          <w:numId w:val="5"/>
        </w:numPr>
        <w:spacing w:line="360" w:lineRule="auto"/>
        <w:rPr>
          <w:color w:val="auto"/>
          <w:highlight w:val="none"/>
        </w:rPr>
      </w:pPr>
      <w:r>
        <w:rPr>
          <w:rFonts w:hint="eastAsia"/>
          <w:color w:val="auto"/>
          <w:highlight w:val="none"/>
        </w:rPr>
        <w:t>提供虚假、恶意质疑投诉材料或在一年内有三次以上查无实据的质疑投诉记录。</w:t>
      </w:r>
    </w:p>
    <w:p>
      <w:pPr>
        <w:tabs>
          <w:tab w:val="left" w:pos="540"/>
        </w:tabs>
        <w:spacing w:line="360" w:lineRule="auto"/>
        <w:ind w:left="540" w:hanging="540"/>
        <w:rPr>
          <w:color w:val="auto"/>
          <w:highlight w:val="none"/>
          <w:lang w:val="en-GB"/>
        </w:rPr>
        <w:sectPr>
          <w:pgSz w:w="11906" w:h="16838"/>
          <w:pgMar w:top="1134" w:right="1134" w:bottom="1134" w:left="1588" w:header="567" w:footer="737" w:gutter="0"/>
          <w:cols w:space="720" w:num="1"/>
          <w:docGrid w:linePitch="312" w:charSpace="0"/>
        </w:sectPr>
      </w:pPr>
    </w:p>
    <w:bookmarkEnd w:id="32"/>
    <w:bookmarkEnd w:id="33"/>
    <w:bookmarkEnd w:id="34"/>
    <w:bookmarkEnd w:id="35"/>
    <w:bookmarkEnd w:id="36"/>
    <w:bookmarkEnd w:id="37"/>
    <w:bookmarkEnd w:id="72"/>
    <w:bookmarkEnd w:id="73"/>
    <w:bookmarkEnd w:id="74"/>
    <w:bookmarkEnd w:id="75"/>
    <w:bookmarkEnd w:id="76"/>
    <w:bookmarkEnd w:id="77"/>
    <w:bookmarkEnd w:id="78"/>
    <w:bookmarkEnd w:id="79"/>
    <w:p>
      <w:pPr>
        <w:autoSpaceDE w:val="0"/>
        <w:autoSpaceDN w:val="0"/>
        <w:adjustRightInd w:val="0"/>
        <w:spacing w:line="360" w:lineRule="auto"/>
        <w:ind w:left="624"/>
        <w:jc w:val="center"/>
        <w:rPr>
          <w:rFonts w:ascii="宋体" w:hAnsi="宋体"/>
          <w:bCs/>
          <w:color w:val="auto"/>
          <w:kern w:val="0"/>
          <w:sz w:val="52"/>
          <w:szCs w:val="52"/>
          <w:highlight w:val="none"/>
        </w:rPr>
      </w:pPr>
      <w:bookmarkStart w:id="127" w:name="_Toc136682915"/>
      <w:bookmarkStart w:id="128" w:name="_Toc136662939"/>
      <w:bookmarkStart w:id="129" w:name="_Toc159385074"/>
      <w:bookmarkStart w:id="130" w:name="_Toc38337722"/>
      <w:bookmarkStart w:id="131" w:name="_Toc49329276"/>
      <w:r>
        <w:rPr>
          <w:rFonts w:hint="eastAsia" w:ascii="宋体" w:hAnsi="宋体"/>
          <w:bCs/>
          <w:color w:val="auto"/>
          <w:kern w:val="0"/>
          <w:sz w:val="52"/>
          <w:szCs w:val="52"/>
          <w:highlight w:val="none"/>
        </w:rPr>
        <w:t>第三部分 资格性文件</w:t>
      </w:r>
    </w:p>
    <w:p>
      <w:pPr>
        <w:rPr>
          <w:rFonts w:ascii="宋体" w:hAnsi="宋体"/>
          <w:color w:val="auto"/>
          <w:highlight w:val="none"/>
          <w:shd w:val="clear" w:color="auto" w:fill="FFFF99"/>
        </w:rPr>
        <w:sectPr>
          <w:pgSz w:w="11906" w:h="16838"/>
          <w:pgMar w:top="1134" w:right="1134" w:bottom="1134" w:left="1588" w:header="567" w:footer="737" w:gutter="0"/>
          <w:cols w:space="720" w:num="1"/>
          <w:docGrid w:linePitch="312" w:charSpace="0"/>
        </w:sectPr>
      </w:pPr>
    </w:p>
    <w:p>
      <w:pPr>
        <w:rPr>
          <w:color w:val="auto"/>
          <w:highlight w:val="none"/>
          <w:lang w:val="en-GB"/>
        </w:rPr>
      </w:pPr>
      <w:bookmarkStart w:id="132" w:name="_资格性文件清单_1"/>
      <w:bookmarkEnd w:id="132"/>
      <w:bookmarkStart w:id="133" w:name="_Toc317686555"/>
    </w:p>
    <w:p>
      <w:pPr>
        <w:pStyle w:val="4"/>
        <w:spacing w:afterLines="0"/>
        <w:rPr>
          <w:b w:val="0"/>
          <w:color w:val="auto"/>
          <w:sz w:val="48"/>
          <w:szCs w:val="48"/>
          <w:highlight w:val="none"/>
        </w:rPr>
      </w:pPr>
      <w:r>
        <w:rPr>
          <w:rFonts w:hint="eastAsia"/>
          <w:b w:val="0"/>
          <w:color w:val="auto"/>
          <w:sz w:val="48"/>
          <w:szCs w:val="48"/>
          <w:highlight w:val="none"/>
        </w:rPr>
        <w:t>资格性文件</w:t>
      </w:r>
      <w:bookmarkEnd w:id="127"/>
      <w:bookmarkEnd w:id="128"/>
      <w:r>
        <w:rPr>
          <w:rFonts w:hint="eastAsia"/>
          <w:b w:val="0"/>
          <w:color w:val="auto"/>
          <w:sz w:val="48"/>
          <w:szCs w:val="48"/>
          <w:highlight w:val="none"/>
        </w:rPr>
        <w:t>清单</w:t>
      </w:r>
      <w:bookmarkEnd w:id="129"/>
      <w:bookmarkEnd w:id="133"/>
    </w:p>
    <w:tbl>
      <w:tblPr>
        <w:tblStyle w:val="28"/>
        <w:tblW w:w="99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1717"/>
        <w:gridCol w:w="5656"/>
        <w:gridCol w:w="735"/>
        <w:gridCol w:w="1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6" w:hRule="atLeast"/>
          <w:jc w:val="center"/>
        </w:trPr>
        <w:tc>
          <w:tcPr>
            <w:tcW w:w="427" w:type="dxa"/>
            <w:shd w:val="clear" w:color="auto" w:fill="F3F3F3"/>
            <w:vAlign w:val="center"/>
          </w:tcPr>
          <w:p>
            <w:pPr>
              <w:jc w:val="center"/>
              <w:rPr>
                <w:rFonts w:ascii="宋体" w:hAnsi="宋体"/>
                <w:b/>
                <w:bCs/>
                <w:color w:val="auto"/>
                <w:highlight w:val="none"/>
              </w:rPr>
            </w:pPr>
            <w:r>
              <w:rPr>
                <w:rFonts w:hint="eastAsia" w:ascii="宋体" w:hAnsi="宋体"/>
                <w:b/>
                <w:bCs/>
                <w:color w:val="auto"/>
                <w:highlight w:val="none"/>
              </w:rPr>
              <w:t>序号</w:t>
            </w:r>
          </w:p>
        </w:tc>
        <w:tc>
          <w:tcPr>
            <w:tcW w:w="1717" w:type="dxa"/>
            <w:tcBorders>
              <w:right w:val="single" w:color="auto" w:sz="4" w:space="0"/>
            </w:tcBorders>
            <w:shd w:val="clear" w:color="auto" w:fill="F3F3F3"/>
            <w:vAlign w:val="center"/>
          </w:tcPr>
          <w:p>
            <w:pPr>
              <w:pStyle w:val="47"/>
              <w:keepNext w:val="0"/>
              <w:adjustRightInd/>
              <w:spacing w:before="0" w:after="0" w:line="240" w:lineRule="auto"/>
              <w:textAlignment w:val="auto"/>
              <w:rPr>
                <w:rFonts w:ascii="宋体" w:hAnsi="宋体"/>
                <w:b/>
                <w:bCs/>
                <w:snapToGrid/>
                <w:color w:val="auto"/>
                <w:spacing w:val="0"/>
                <w:kern w:val="2"/>
                <w:sz w:val="21"/>
                <w:szCs w:val="21"/>
                <w:highlight w:val="none"/>
              </w:rPr>
            </w:pPr>
            <w:r>
              <w:rPr>
                <w:rFonts w:hint="eastAsia" w:ascii="宋体" w:hAnsi="宋体"/>
                <w:b/>
                <w:bCs/>
                <w:snapToGrid/>
                <w:color w:val="auto"/>
                <w:spacing w:val="0"/>
                <w:kern w:val="2"/>
                <w:sz w:val="21"/>
                <w:szCs w:val="21"/>
                <w:highlight w:val="none"/>
              </w:rPr>
              <w:t>文件名称</w:t>
            </w:r>
          </w:p>
        </w:tc>
        <w:tc>
          <w:tcPr>
            <w:tcW w:w="5656" w:type="dxa"/>
            <w:tcBorders>
              <w:left w:val="single" w:color="auto" w:sz="4" w:space="0"/>
            </w:tcBorders>
            <w:shd w:val="clear" w:color="auto" w:fill="F3F3F3"/>
            <w:vAlign w:val="center"/>
          </w:tcPr>
          <w:p>
            <w:pPr>
              <w:pStyle w:val="47"/>
              <w:keepNext w:val="0"/>
              <w:adjustRightInd/>
              <w:spacing w:before="0" w:after="0" w:line="240" w:lineRule="auto"/>
              <w:textAlignment w:val="auto"/>
              <w:rPr>
                <w:rFonts w:ascii="宋体" w:hAnsi="宋体"/>
                <w:b/>
                <w:bCs/>
                <w:snapToGrid/>
                <w:color w:val="auto"/>
                <w:spacing w:val="0"/>
                <w:kern w:val="2"/>
                <w:sz w:val="21"/>
                <w:szCs w:val="21"/>
                <w:highlight w:val="none"/>
              </w:rPr>
            </w:pPr>
            <w:r>
              <w:rPr>
                <w:rFonts w:hint="eastAsia" w:ascii="宋体" w:hAnsi="宋体"/>
                <w:b/>
                <w:bCs/>
                <w:snapToGrid/>
                <w:color w:val="auto"/>
                <w:spacing w:val="0"/>
                <w:kern w:val="2"/>
                <w:sz w:val="21"/>
                <w:szCs w:val="21"/>
                <w:highlight w:val="none"/>
              </w:rPr>
              <w:t>文件内容要求</w:t>
            </w:r>
          </w:p>
        </w:tc>
        <w:tc>
          <w:tcPr>
            <w:tcW w:w="735" w:type="dxa"/>
            <w:shd w:val="clear" w:color="auto" w:fill="F3F3F3"/>
            <w:vAlign w:val="center"/>
          </w:tcPr>
          <w:p>
            <w:pPr>
              <w:jc w:val="center"/>
              <w:rPr>
                <w:rFonts w:ascii="宋体" w:hAnsi="宋体"/>
                <w:b/>
                <w:bCs/>
                <w:color w:val="auto"/>
                <w:highlight w:val="none"/>
              </w:rPr>
            </w:pPr>
            <w:r>
              <w:rPr>
                <w:rFonts w:hint="eastAsia" w:ascii="宋体" w:hAnsi="宋体"/>
                <w:b/>
                <w:bCs/>
                <w:color w:val="auto"/>
                <w:highlight w:val="none"/>
              </w:rPr>
              <w:t>数量</w:t>
            </w:r>
          </w:p>
        </w:tc>
        <w:tc>
          <w:tcPr>
            <w:tcW w:w="1459" w:type="dxa"/>
            <w:shd w:val="clear" w:color="auto" w:fill="F3F3F3"/>
            <w:vAlign w:val="center"/>
          </w:tcPr>
          <w:p>
            <w:pPr>
              <w:jc w:val="center"/>
              <w:rPr>
                <w:rFonts w:ascii="宋体" w:hAnsi="宋体"/>
                <w:b/>
                <w:bCs/>
                <w:color w:val="auto"/>
                <w:highlight w:val="none"/>
              </w:rPr>
            </w:pPr>
            <w:r>
              <w:rPr>
                <w:rFonts w:hint="eastAsia" w:ascii="宋体" w:hAnsi="宋体"/>
                <w:b/>
                <w:bCs/>
                <w:color w:val="auto"/>
                <w:highlight w:val="none"/>
              </w:rPr>
              <w:t>文件属性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exact"/>
          <w:jc w:val="center"/>
        </w:trPr>
        <w:tc>
          <w:tcPr>
            <w:tcW w:w="427" w:type="dxa"/>
            <w:vAlign w:val="center"/>
          </w:tcPr>
          <w:p>
            <w:pPr>
              <w:numPr>
                <w:ilvl w:val="0"/>
                <w:numId w:val="6"/>
              </w:numPr>
              <w:tabs>
                <w:tab w:val="left" w:pos="180"/>
                <w:tab w:val="clear" w:pos="360"/>
              </w:tabs>
              <w:jc w:val="center"/>
              <w:rPr>
                <w:rFonts w:ascii="黑体" w:eastAsia="黑体"/>
                <w:color w:val="auto"/>
                <w:highlight w:val="none"/>
              </w:rPr>
            </w:pPr>
          </w:p>
        </w:tc>
        <w:tc>
          <w:tcPr>
            <w:tcW w:w="1717" w:type="dxa"/>
            <w:tcBorders>
              <w:right w:val="single" w:color="auto" w:sz="4" w:space="0"/>
            </w:tcBorders>
            <w:vAlign w:val="center"/>
          </w:tcPr>
          <w:p>
            <w:pPr>
              <w:jc w:val="center"/>
              <w:rPr>
                <w:rFonts w:ascii="黑体" w:eastAsia="黑体"/>
                <w:color w:val="auto"/>
                <w:highlight w:val="none"/>
              </w:rPr>
            </w:pPr>
            <w:r>
              <w:rPr>
                <w:rFonts w:hint="eastAsia" w:ascii="黑体" w:eastAsia="黑体"/>
                <w:color w:val="auto"/>
                <w:highlight w:val="none"/>
              </w:rPr>
              <w:t>报价承诺函</w:t>
            </w:r>
          </w:p>
        </w:tc>
        <w:tc>
          <w:tcPr>
            <w:tcW w:w="5656" w:type="dxa"/>
            <w:tcBorders>
              <w:left w:val="single" w:color="auto" w:sz="4" w:space="0"/>
            </w:tcBorders>
            <w:vAlign w:val="center"/>
          </w:tcPr>
          <w:p>
            <w:pPr>
              <w:jc w:val="center"/>
              <w:rPr>
                <w:color w:val="auto"/>
                <w:highlight w:val="none"/>
              </w:rPr>
            </w:pPr>
            <w:r>
              <w:rPr>
                <w:color w:val="auto"/>
                <w:highlight w:val="none"/>
              </w:rPr>
              <w:t>按</w:t>
            </w:r>
            <w:r>
              <w:rPr>
                <w:rFonts w:hint="eastAsia"/>
                <w:color w:val="auto"/>
                <w:highlight w:val="none"/>
              </w:rPr>
              <w:t>对应</w:t>
            </w:r>
            <w:r>
              <w:rPr>
                <w:color w:val="auto"/>
                <w:highlight w:val="none"/>
              </w:rPr>
              <w:t>格式文件</w:t>
            </w:r>
            <w:r>
              <w:rPr>
                <w:rFonts w:hint="eastAsia"/>
                <w:color w:val="auto"/>
                <w:highlight w:val="none"/>
              </w:rPr>
              <w:t>签署、盖章</w:t>
            </w:r>
          </w:p>
        </w:tc>
        <w:tc>
          <w:tcPr>
            <w:tcW w:w="735" w:type="dxa"/>
            <w:vAlign w:val="center"/>
          </w:tcPr>
          <w:p>
            <w:pPr>
              <w:jc w:val="center"/>
              <w:rPr>
                <w:color w:val="auto"/>
                <w:highlight w:val="none"/>
              </w:rPr>
            </w:pPr>
            <w:r>
              <w:rPr>
                <w:color w:val="auto"/>
                <w:highlight w:val="none"/>
              </w:rPr>
              <w:t>1份</w:t>
            </w:r>
          </w:p>
        </w:tc>
        <w:tc>
          <w:tcPr>
            <w:tcW w:w="1459" w:type="dxa"/>
            <w:vAlign w:val="center"/>
          </w:tcPr>
          <w:p>
            <w:pPr>
              <w:jc w:val="center"/>
              <w:rPr>
                <w:color w:val="auto"/>
                <w:highlight w:val="none"/>
              </w:rPr>
            </w:pPr>
            <w:r>
              <w:rPr>
                <w:color w:val="auto"/>
                <w:highlight w:val="none"/>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3" w:hRule="exact"/>
          <w:jc w:val="center"/>
        </w:trPr>
        <w:tc>
          <w:tcPr>
            <w:tcW w:w="427" w:type="dxa"/>
            <w:vAlign w:val="center"/>
          </w:tcPr>
          <w:p>
            <w:pPr>
              <w:numPr>
                <w:ilvl w:val="0"/>
                <w:numId w:val="6"/>
              </w:numPr>
              <w:tabs>
                <w:tab w:val="left" w:pos="180"/>
                <w:tab w:val="clear" w:pos="360"/>
              </w:tabs>
              <w:jc w:val="center"/>
              <w:rPr>
                <w:rFonts w:ascii="黑体" w:eastAsia="黑体"/>
                <w:color w:val="auto"/>
                <w:highlight w:val="none"/>
              </w:rPr>
            </w:pPr>
          </w:p>
        </w:tc>
        <w:tc>
          <w:tcPr>
            <w:tcW w:w="1717" w:type="dxa"/>
            <w:tcBorders>
              <w:right w:val="single" w:color="auto" w:sz="4" w:space="0"/>
            </w:tcBorders>
            <w:vAlign w:val="center"/>
          </w:tcPr>
          <w:p>
            <w:pPr>
              <w:jc w:val="center"/>
              <w:rPr>
                <w:rFonts w:ascii="黑体" w:eastAsia="黑体"/>
                <w:color w:val="auto"/>
                <w:highlight w:val="none"/>
              </w:rPr>
            </w:pPr>
            <w:r>
              <w:rPr>
                <w:rFonts w:hint="eastAsia" w:ascii="黑体" w:eastAsia="黑体"/>
                <w:color w:val="auto"/>
                <w:highlight w:val="none"/>
              </w:rPr>
              <w:t>法人授权书</w:t>
            </w:r>
          </w:p>
        </w:tc>
        <w:tc>
          <w:tcPr>
            <w:tcW w:w="5656" w:type="dxa"/>
            <w:tcBorders>
              <w:left w:val="single" w:color="auto" w:sz="4" w:space="0"/>
            </w:tcBorders>
            <w:vAlign w:val="center"/>
          </w:tcPr>
          <w:p>
            <w:pPr>
              <w:jc w:val="center"/>
              <w:rPr>
                <w:color w:val="auto"/>
                <w:highlight w:val="none"/>
              </w:rPr>
            </w:pPr>
            <w:r>
              <w:rPr>
                <w:color w:val="auto"/>
                <w:highlight w:val="none"/>
              </w:rPr>
              <w:t>按</w:t>
            </w:r>
            <w:r>
              <w:rPr>
                <w:rFonts w:hint="eastAsia"/>
                <w:color w:val="auto"/>
                <w:highlight w:val="none"/>
              </w:rPr>
              <w:t>对应</w:t>
            </w:r>
            <w:r>
              <w:rPr>
                <w:color w:val="auto"/>
                <w:highlight w:val="none"/>
              </w:rPr>
              <w:t>格式文件</w:t>
            </w:r>
            <w:r>
              <w:rPr>
                <w:rFonts w:hint="eastAsia"/>
                <w:color w:val="auto"/>
                <w:highlight w:val="none"/>
              </w:rPr>
              <w:t>签署、盖章</w:t>
            </w:r>
          </w:p>
        </w:tc>
        <w:tc>
          <w:tcPr>
            <w:tcW w:w="735" w:type="dxa"/>
            <w:vAlign w:val="center"/>
          </w:tcPr>
          <w:p>
            <w:pPr>
              <w:jc w:val="center"/>
              <w:rPr>
                <w:color w:val="auto"/>
                <w:highlight w:val="none"/>
              </w:rPr>
            </w:pPr>
            <w:r>
              <w:rPr>
                <w:color w:val="auto"/>
                <w:highlight w:val="none"/>
              </w:rPr>
              <w:t>1份</w:t>
            </w:r>
          </w:p>
        </w:tc>
        <w:tc>
          <w:tcPr>
            <w:tcW w:w="1459" w:type="dxa"/>
            <w:vAlign w:val="center"/>
          </w:tcPr>
          <w:p>
            <w:pPr>
              <w:jc w:val="center"/>
              <w:rPr>
                <w:color w:val="auto"/>
                <w:highlight w:val="none"/>
              </w:rPr>
            </w:pPr>
            <w:r>
              <w:rPr>
                <w:color w:val="auto"/>
                <w:highlight w:val="none"/>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exact"/>
          <w:jc w:val="center"/>
        </w:trPr>
        <w:tc>
          <w:tcPr>
            <w:tcW w:w="427" w:type="dxa"/>
            <w:vAlign w:val="center"/>
          </w:tcPr>
          <w:p>
            <w:pPr>
              <w:numPr>
                <w:ilvl w:val="0"/>
                <w:numId w:val="6"/>
              </w:numPr>
              <w:tabs>
                <w:tab w:val="left" w:pos="180"/>
                <w:tab w:val="clear" w:pos="360"/>
              </w:tabs>
              <w:jc w:val="center"/>
              <w:rPr>
                <w:rFonts w:ascii="黑体" w:eastAsia="黑体"/>
                <w:color w:val="auto"/>
                <w:highlight w:val="none"/>
              </w:rPr>
            </w:pPr>
          </w:p>
        </w:tc>
        <w:tc>
          <w:tcPr>
            <w:tcW w:w="1717" w:type="dxa"/>
            <w:tcBorders>
              <w:right w:val="single" w:color="auto" w:sz="4" w:space="0"/>
            </w:tcBorders>
            <w:vAlign w:val="center"/>
          </w:tcPr>
          <w:p>
            <w:pPr>
              <w:jc w:val="center"/>
              <w:rPr>
                <w:rFonts w:ascii="黑体" w:eastAsia="黑体"/>
                <w:color w:val="auto"/>
                <w:highlight w:val="none"/>
              </w:rPr>
            </w:pPr>
            <w:r>
              <w:rPr>
                <w:rFonts w:hint="eastAsia" w:ascii="黑体" w:eastAsia="黑体"/>
                <w:color w:val="auto"/>
                <w:highlight w:val="none"/>
              </w:rPr>
              <w:t>资格性证明材料</w:t>
            </w:r>
          </w:p>
        </w:tc>
        <w:tc>
          <w:tcPr>
            <w:tcW w:w="5656" w:type="dxa"/>
            <w:tcBorders>
              <w:left w:val="single" w:color="auto" w:sz="4" w:space="0"/>
            </w:tcBorders>
            <w:vAlign w:val="center"/>
          </w:tcPr>
          <w:p>
            <w:pPr>
              <w:jc w:val="center"/>
              <w:rPr>
                <w:color w:val="auto"/>
                <w:highlight w:val="none"/>
              </w:rPr>
            </w:pPr>
            <w:r>
              <w:rPr>
                <w:color w:val="auto"/>
                <w:highlight w:val="none"/>
              </w:rPr>
              <w:t>按</w:t>
            </w:r>
            <w:r>
              <w:rPr>
                <w:rFonts w:hint="eastAsia"/>
                <w:color w:val="auto"/>
                <w:highlight w:val="none"/>
              </w:rPr>
              <w:t>对应</w:t>
            </w:r>
            <w:r>
              <w:rPr>
                <w:color w:val="auto"/>
                <w:highlight w:val="none"/>
              </w:rPr>
              <w:t>格式文件</w:t>
            </w:r>
            <w:r>
              <w:rPr>
                <w:rFonts w:hint="eastAsia"/>
                <w:color w:val="auto"/>
                <w:highlight w:val="none"/>
              </w:rPr>
              <w:t>签署、盖章</w:t>
            </w:r>
          </w:p>
        </w:tc>
        <w:tc>
          <w:tcPr>
            <w:tcW w:w="735" w:type="dxa"/>
            <w:vAlign w:val="center"/>
          </w:tcPr>
          <w:p>
            <w:pPr>
              <w:jc w:val="center"/>
              <w:rPr>
                <w:color w:val="auto"/>
                <w:highlight w:val="none"/>
              </w:rPr>
            </w:pPr>
            <w:r>
              <w:rPr>
                <w:color w:val="auto"/>
                <w:highlight w:val="none"/>
              </w:rPr>
              <w:t>1</w:t>
            </w:r>
            <w:r>
              <w:rPr>
                <w:rFonts w:hint="eastAsia"/>
                <w:color w:val="auto"/>
                <w:highlight w:val="none"/>
              </w:rPr>
              <w:t>套</w:t>
            </w:r>
          </w:p>
        </w:tc>
        <w:tc>
          <w:tcPr>
            <w:tcW w:w="1459" w:type="dxa"/>
            <w:vAlign w:val="center"/>
          </w:tcPr>
          <w:p>
            <w:pPr>
              <w:jc w:val="center"/>
              <w:rPr>
                <w:color w:val="auto"/>
                <w:highlight w:val="none"/>
              </w:rPr>
            </w:pPr>
            <w:r>
              <w:rPr>
                <w:rFonts w:hint="eastAsia"/>
                <w:color w:val="auto"/>
                <w:highlight w:val="none"/>
              </w:rPr>
              <w:t>复印件</w:t>
            </w:r>
          </w:p>
        </w:tc>
      </w:tr>
    </w:tbl>
    <w:p>
      <w:pPr>
        <w:pStyle w:val="14"/>
        <w:spacing w:line="360" w:lineRule="auto"/>
        <w:rPr>
          <w:b/>
          <w:bCs/>
          <w:color w:val="auto"/>
          <w:highlight w:val="none"/>
        </w:rPr>
      </w:pPr>
    </w:p>
    <w:p>
      <w:pPr>
        <w:pStyle w:val="4"/>
        <w:pageBreakBefore/>
        <w:numPr>
          <w:ilvl w:val="0"/>
          <w:numId w:val="7"/>
        </w:numPr>
        <w:spacing w:afterLines="0"/>
        <w:ind w:left="414"/>
        <w:rPr>
          <w:rFonts w:ascii="Times New Roman" w:hAnsi="Times New Roman"/>
          <w:color w:val="auto"/>
          <w:szCs w:val="21"/>
          <w:highlight w:val="none"/>
        </w:rPr>
        <w:sectPr>
          <w:pgSz w:w="11906" w:h="16838"/>
          <w:pgMar w:top="1134" w:right="1134" w:bottom="1134" w:left="1588" w:header="567" w:footer="737" w:gutter="0"/>
          <w:cols w:space="720" w:num="1"/>
          <w:docGrid w:linePitch="312" w:charSpace="0"/>
        </w:sectPr>
      </w:pPr>
    </w:p>
    <w:p>
      <w:pPr>
        <w:pStyle w:val="4"/>
        <w:pageBreakBefore/>
        <w:numPr>
          <w:ilvl w:val="0"/>
          <w:numId w:val="7"/>
        </w:numPr>
        <w:spacing w:afterLines="0"/>
        <w:rPr>
          <w:rFonts w:ascii="Times New Roman" w:hAnsi="Times New Roman"/>
          <w:color w:val="auto"/>
          <w:sz w:val="32"/>
          <w:szCs w:val="32"/>
          <w:highlight w:val="none"/>
        </w:rPr>
      </w:pPr>
      <w:bookmarkStart w:id="134" w:name="_投标承诺函_1"/>
      <w:bookmarkEnd w:id="134"/>
      <w:bookmarkStart w:id="135" w:name="_Toc317686556"/>
      <w:r>
        <w:rPr>
          <w:rFonts w:hint="eastAsia" w:ascii="Times New Roman" w:hAnsi="Times New Roman"/>
          <w:color w:val="auto"/>
          <w:sz w:val="32"/>
          <w:szCs w:val="32"/>
          <w:highlight w:val="none"/>
        </w:rPr>
        <w:t>报价承诺函</w:t>
      </w:r>
      <w:bookmarkEnd w:id="135"/>
    </w:p>
    <w:p>
      <w:pPr>
        <w:spacing w:line="440" w:lineRule="exact"/>
        <w:ind w:left="420" w:hanging="420" w:hangingChars="150"/>
        <w:rPr>
          <w:rFonts w:ascii="黑体" w:hAnsi="宋体" w:eastAsia="黑体"/>
          <w:bCs/>
          <w:color w:val="auto"/>
          <w:sz w:val="28"/>
          <w:szCs w:val="28"/>
          <w:highlight w:val="none"/>
          <w:lang w:val="en-GB"/>
        </w:rPr>
      </w:pPr>
      <w:r>
        <w:rPr>
          <w:rFonts w:hint="eastAsia" w:ascii="黑体" w:hAnsi="宋体" w:eastAsia="黑体"/>
          <w:bCs/>
          <w:color w:val="auto"/>
          <w:sz w:val="28"/>
          <w:szCs w:val="28"/>
          <w:highlight w:val="none"/>
          <w:lang w:val="en-GB"/>
        </w:rPr>
        <w:t>致 阳春市宏建工程项目服务有限公司：</w:t>
      </w:r>
    </w:p>
    <w:p>
      <w:pPr>
        <w:ind w:left="225" w:hanging="225" w:hangingChars="150"/>
        <w:rPr>
          <w:rFonts w:ascii="黑体" w:hAnsi="宋体" w:eastAsia="黑体"/>
          <w:bCs/>
          <w:color w:val="auto"/>
          <w:sz w:val="15"/>
          <w:szCs w:val="15"/>
          <w:highlight w:val="none"/>
          <w:lang w:val="en-GB"/>
        </w:rPr>
      </w:pPr>
    </w:p>
    <w:p>
      <w:pPr>
        <w:spacing w:line="400" w:lineRule="exact"/>
        <w:ind w:firstLine="420"/>
        <w:rPr>
          <w:rFonts w:ascii="黑体" w:hAnsi="宋体" w:eastAsia="黑体"/>
          <w:color w:val="auto"/>
          <w:sz w:val="24"/>
          <w:szCs w:val="24"/>
          <w:highlight w:val="none"/>
        </w:rPr>
      </w:pPr>
      <w:r>
        <w:rPr>
          <w:rFonts w:hint="eastAsia" w:ascii="黑体" w:hAnsi="宋体" w:eastAsia="黑体"/>
          <w:color w:val="auto"/>
          <w:sz w:val="24"/>
          <w:szCs w:val="24"/>
          <w:highlight w:val="none"/>
        </w:rPr>
        <w:t>我方根据《询价文件》的要求，通过委任的全权代表，向贵方递交密封册装的全套报价文件参与下列项目的报价，现为我方的一切投标报价行为作</w:t>
      </w:r>
      <w:r>
        <w:rPr>
          <w:rFonts w:hint="eastAsia" w:ascii="黑体" w:hAnsi="宋体" w:eastAsia="黑体"/>
          <w:bCs/>
          <w:color w:val="auto"/>
          <w:sz w:val="24"/>
          <w:szCs w:val="24"/>
          <w:highlight w:val="none"/>
        </w:rPr>
        <w:t>郑重承诺及声明如下：</w:t>
      </w:r>
    </w:p>
    <w:p>
      <w:pPr>
        <w:numPr>
          <w:ilvl w:val="0"/>
          <w:numId w:val="8"/>
        </w:numPr>
        <w:tabs>
          <w:tab w:val="left" w:pos="9000"/>
        </w:tabs>
        <w:spacing w:line="400" w:lineRule="exact"/>
        <w:rPr>
          <w:rFonts w:ascii="黑体" w:hAnsi="宋体" w:eastAsia="黑体"/>
          <w:b/>
          <w:bCs/>
          <w:color w:val="auto"/>
          <w:sz w:val="24"/>
          <w:szCs w:val="24"/>
          <w:highlight w:val="none"/>
        </w:rPr>
      </w:pPr>
      <w:r>
        <w:rPr>
          <w:rFonts w:hint="eastAsia" w:ascii="黑体" w:hAnsi="宋体" w:eastAsia="黑体"/>
          <w:color w:val="auto"/>
          <w:sz w:val="24"/>
          <w:szCs w:val="24"/>
          <w:highlight w:val="none"/>
        </w:rPr>
        <w:t>项目名称：</w:t>
      </w:r>
      <w:r>
        <w:rPr>
          <w:rFonts w:hint="eastAsia" w:ascii="黑体" w:hAnsi="宋体" w:eastAsia="黑体"/>
          <w:color w:val="auto"/>
          <w:sz w:val="24"/>
          <w:szCs w:val="24"/>
          <w:highlight w:val="none"/>
          <w:u w:val="single"/>
        </w:rPr>
        <w:t xml:space="preserve">               </w:t>
      </w:r>
      <w:r>
        <w:rPr>
          <w:rFonts w:hint="eastAsia" w:ascii="黑体" w:hAnsi="宋体" w:eastAsia="黑体"/>
          <w:color w:val="auto"/>
          <w:sz w:val="24"/>
          <w:szCs w:val="24"/>
          <w:highlight w:val="none"/>
        </w:rPr>
        <w:t>；项目编号：</w:t>
      </w:r>
      <w:r>
        <w:rPr>
          <w:rFonts w:hint="eastAsia" w:ascii="黑体" w:hAnsi="宋体" w:eastAsia="黑体"/>
          <w:color w:val="auto"/>
          <w:sz w:val="24"/>
          <w:szCs w:val="24"/>
          <w:highlight w:val="none"/>
          <w:u w:val="single"/>
        </w:rPr>
        <w:t xml:space="preserve">                 </w:t>
      </w:r>
      <w:r>
        <w:rPr>
          <w:rFonts w:ascii="黑体" w:hAnsi="宋体" w:eastAsia="黑体"/>
          <w:b/>
          <w:bCs/>
          <w:color w:val="auto"/>
          <w:sz w:val="24"/>
          <w:szCs w:val="24"/>
          <w:highlight w:val="none"/>
        </w:rPr>
        <w:t xml:space="preserve"> </w:t>
      </w:r>
    </w:p>
    <w:p>
      <w:pPr>
        <w:numPr>
          <w:ilvl w:val="0"/>
          <w:numId w:val="8"/>
        </w:numPr>
        <w:tabs>
          <w:tab w:val="left" w:pos="9000"/>
        </w:tabs>
        <w:spacing w:line="400" w:lineRule="exact"/>
        <w:rPr>
          <w:rFonts w:ascii="黑体" w:eastAsia="黑体"/>
          <w:color w:val="auto"/>
          <w:sz w:val="24"/>
          <w:szCs w:val="24"/>
          <w:highlight w:val="none"/>
        </w:rPr>
      </w:pPr>
      <w:r>
        <w:rPr>
          <w:rFonts w:hint="eastAsia" w:ascii="黑体" w:hAnsi="宋体" w:eastAsia="黑体"/>
          <w:color w:val="auto"/>
          <w:sz w:val="24"/>
          <w:szCs w:val="24"/>
          <w:highlight w:val="none"/>
        </w:rPr>
        <w:t>我方已认真阅读了全部询价文件及其相关文件，完全清楚理解其内容要求及规约，对文件的合理性、公正性和程序安排均没有任何异议、质疑和误解之处。</w:t>
      </w:r>
    </w:p>
    <w:p>
      <w:pPr>
        <w:numPr>
          <w:ilvl w:val="0"/>
          <w:numId w:val="8"/>
        </w:numPr>
        <w:spacing w:line="400" w:lineRule="exact"/>
        <w:rPr>
          <w:rFonts w:ascii="黑体" w:eastAsia="黑体"/>
          <w:color w:val="auto"/>
          <w:sz w:val="24"/>
          <w:szCs w:val="24"/>
          <w:highlight w:val="none"/>
        </w:rPr>
      </w:pPr>
      <w:r>
        <w:rPr>
          <w:rFonts w:hint="eastAsia" w:ascii="黑体" w:hAnsi="宋体" w:eastAsia="黑体"/>
          <w:color w:val="auto"/>
          <w:sz w:val="24"/>
          <w:szCs w:val="24"/>
          <w:highlight w:val="none"/>
        </w:rPr>
        <w:t>我方所提供的一切文件均已经过认真、严格的审核，其内容已充分表达了我方的真实意愿，没有任何遗漏、虚假、侵权之处，若出现违背诚实信用和商业道德之行为，愿独自承担相应的法律责任。</w:t>
      </w:r>
    </w:p>
    <w:p>
      <w:pPr>
        <w:numPr>
          <w:ilvl w:val="0"/>
          <w:numId w:val="8"/>
        </w:numPr>
        <w:spacing w:line="400" w:lineRule="exact"/>
        <w:rPr>
          <w:rFonts w:ascii="黑体" w:eastAsia="黑体"/>
          <w:color w:val="auto"/>
          <w:sz w:val="24"/>
          <w:szCs w:val="24"/>
          <w:highlight w:val="none"/>
        </w:rPr>
      </w:pPr>
      <w:r>
        <w:rPr>
          <w:rFonts w:hint="eastAsia" w:ascii="黑体" w:hAnsi="宋体" w:eastAsia="黑体"/>
          <w:color w:val="auto"/>
          <w:sz w:val="24"/>
          <w:szCs w:val="24"/>
          <w:highlight w:val="none"/>
          <w:lang w:val="en-GB"/>
        </w:rPr>
        <w:t>我方没有为本项目提供整体设计、规范编制或者项目管理、监理、检测等服务。</w:t>
      </w:r>
    </w:p>
    <w:p>
      <w:pPr>
        <w:numPr>
          <w:ilvl w:val="0"/>
          <w:numId w:val="8"/>
        </w:numPr>
        <w:spacing w:line="400" w:lineRule="exact"/>
        <w:rPr>
          <w:rFonts w:ascii="黑体" w:eastAsia="黑体"/>
          <w:color w:val="auto"/>
          <w:sz w:val="24"/>
          <w:szCs w:val="24"/>
          <w:highlight w:val="none"/>
        </w:rPr>
      </w:pPr>
      <w:r>
        <w:rPr>
          <w:rFonts w:hint="eastAsia" w:ascii="黑体" w:hAnsi="宋体" w:eastAsia="黑体"/>
          <w:color w:val="auto"/>
          <w:sz w:val="24"/>
          <w:szCs w:val="24"/>
          <w:highlight w:val="none"/>
          <w:lang w:val="en-GB"/>
        </w:rPr>
        <w:t>我方没有为本项目或其整体项目的前期工作，提供设计、编制规范或进行管理服务等。</w:t>
      </w:r>
    </w:p>
    <w:p>
      <w:pPr>
        <w:numPr>
          <w:ilvl w:val="0"/>
          <w:numId w:val="8"/>
        </w:numPr>
        <w:spacing w:line="400" w:lineRule="exact"/>
        <w:rPr>
          <w:rFonts w:ascii="黑体" w:eastAsia="黑体"/>
          <w:color w:val="auto"/>
          <w:sz w:val="24"/>
          <w:szCs w:val="24"/>
          <w:highlight w:val="none"/>
        </w:rPr>
      </w:pPr>
      <w:r>
        <w:rPr>
          <w:rFonts w:hint="eastAsia" w:ascii="黑体" w:hAnsi="宋体" w:eastAsia="黑体"/>
          <w:color w:val="auto"/>
          <w:sz w:val="24"/>
          <w:szCs w:val="24"/>
          <w:highlight w:val="none"/>
          <w:lang w:val="en-GB"/>
        </w:rPr>
        <w:t>报价有效期自递交报价文件起至确定正式成交供应商止</w:t>
      </w:r>
      <w:r>
        <w:rPr>
          <w:rFonts w:hint="eastAsia" w:ascii="黑体" w:hAnsi="宋体" w:eastAsia="黑体"/>
          <w:color w:val="auto"/>
          <w:sz w:val="24"/>
          <w:szCs w:val="24"/>
          <w:highlight w:val="none"/>
        </w:rPr>
        <w:t>，若我方获成交资格，报价有效期则相应延长至项目最终验收合格之日，不论在任何时候，定将按贵方的要求在规定时间内如实提供一切补充材料。</w:t>
      </w:r>
    </w:p>
    <w:p>
      <w:pPr>
        <w:numPr>
          <w:ilvl w:val="0"/>
          <w:numId w:val="8"/>
        </w:numPr>
        <w:spacing w:line="400" w:lineRule="exact"/>
        <w:rPr>
          <w:rFonts w:ascii="黑体" w:hAnsi="宋体" w:eastAsia="黑体"/>
          <w:color w:val="auto"/>
          <w:sz w:val="24"/>
          <w:szCs w:val="24"/>
          <w:highlight w:val="none"/>
        </w:rPr>
      </w:pPr>
      <w:r>
        <w:rPr>
          <w:rFonts w:hint="eastAsia" w:ascii="黑体" w:hAnsi="宋体" w:eastAsia="黑体"/>
          <w:color w:val="auto"/>
          <w:sz w:val="24"/>
          <w:szCs w:val="24"/>
          <w:highlight w:val="none"/>
        </w:rPr>
        <w:t>我方同意接受采用最低评标价法进行评审，并完全服从和尊重评委会所作的评审结果，同时清楚理解到仅凭报价或单一竞争优势并非是决定成交资格的唯一重要依据。</w:t>
      </w:r>
    </w:p>
    <w:p>
      <w:pPr>
        <w:numPr>
          <w:ilvl w:val="0"/>
          <w:numId w:val="8"/>
        </w:numPr>
        <w:spacing w:line="400" w:lineRule="exact"/>
        <w:rPr>
          <w:rFonts w:ascii="黑体" w:hAnsi="宋体" w:eastAsia="黑体"/>
          <w:color w:val="auto"/>
          <w:sz w:val="24"/>
          <w:szCs w:val="24"/>
          <w:highlight w:val="none"/>
        </w:rPr>
      </w:pPr>
      <w:r>
        <w:rPr>
          <w:rFonts w:hint="eastAsia" w:ascii="黑体" w:hAnsi="宋体" w:eastAsia="黑体"/>
          <w:color w:val="auto"/>
          <w:sz w:val="24"/>
          <w:szCs w:val="24"/>
          <w:highlight w:val="none"/>
        </w:rPr>
        <w:t>完全服从和尊重询价小组所作的评审结果，同时清楚理解到仅凭报价或单一竞争优势并非是决定成交资格的唯一重要依据。</w:t>
      </w:r>
    </w:p>
    <w:p>
      <w:pPr>
        <w:numPr>
          <w:ilvl w:val="0"/>
          <w:numId w:val="8"/>
        </w:numPr>
        <w:spacing w:line="400" w:lineRule="exact"/>
        <w:rPr>
          <w:rFonts w:ascii="黑体" w:hAnsi="宋体" w:eastAsia="黑体"/>
          <w:color w:val="auto"/>
          <w:sz w:val="24"/>
          <w:szCs w:val="24"/>
          <w:highlight w:val="none"/>
        </w:rPr>
      </w:pPr>
      <w:r>
        <w:rPr>
          <w:rFonts w:hint="eastAsia" w:ascii="黑体" w:hAnsi="宋体" w:eastAsia="黑体"/>
          <w:color w:val="auto"/>
          <w:sz w:val="24"/>
          <w:szCs w:val="24"/>
          <w:highlight w:val="none"/>
        </w:rPr>
        <w:t>同意按询价文件的要求认真履行成交供应商的义务，若我方行为不当而损害了采购方的合法权益，我方愿在任何时候无条件承担相应的缔约过失责任和经济赔偿。</w:t>
      </w:r>
    </w:p>
    <w:p>
      <w:pPr>
        <w:numPr>
          <w:ilvl w:val="0"/>
          <w:numId w:val="8"/>
        </w:numPr>
        <w:spacing w:line="400" w:lineRule="exact"/>
        <w:rPr>
          <w:rFonts w:ascii="黑体" w:hAnsi="宋体" w:eastAsia="黑体"/>
          <w:color w:val="auto"/>
          <w:sz w:val="24"/>
          <w:szCs w:val="24"/>
          <w:highlight w:val="none"/>
        </w:rPr>
      </w:pPr>
      <w:r>
        <w:rPr>
          <w:rFonts w:hint="eastAsia" w:ascii="黑体" w:hAnsi="宋体" w:eastAsia="黑体"/>
          <w:color w:val="auto"/>
          <w:sz w:val="24"/>
          <w:szCs w:val="24"/>
          <w:highlight w:val="none"/>
        </w:rPr>
        <w:t>我方已依法缴纳了各项税费及社会保险费用，如有需要，可随时向采购方提交近三个月内的相关缴费证明，以便核查。</w:t>
      </w:r>
    </w:p>
    <w:p>
      <w:pPr>
        <w:numPr>
          <w:ilvl w:val="0"/>
          <w:numId w:val="8"/>
        </w:numPr>
        <w:spacing w:line="400" w:lineRule="exact"/>
        <w:rPr>
          <w:rFonts w:ascii="黑体" w:hAnsi="宋体" w:eastAsia="黑体"/>
          <w:color w:val="auto"/>
          <w:sz w:val="24"/>
          <w:szCs w:val="24"/>
          <w:highlight w:val="none"/>
        </w:rPr>
      </w:pPr>
      <w:r>
        <w:rPr>
          <w:rFonts w:hint="eastAsia" w:ascii="黑体" w:hAnsi="宋体" w:eastAsia="黑体"/>
          <w:color w:val="auto"/>
          <w:sz w:val="24"/>
          <w:szCs w:val="24"/>
          <w:highlight w:val="none"/>
        </w:rPr>
        <w:t>我方已依法建立健全的财务会计制度，如有需要，可随时向采购方提交相关证明材料，以便核查。</w:t>
      </w:r>
    </w:p>
    <w:p>
      <w:pPr>
        <w:numPr>
          <w:ilvl w:val="0"/>
          <w:numId w:val="8"/>
        </w:numPr>
        <w:spacing w:line="400" w:lineRule="exact"/>
        <w:rPr>
          <w:rFonts w:ascii="黑体" w:hAnsi="宋体" w:eastAsia="黑体"/>
          <w:color w:val="auto"/>
          <w:sz w:val="24"/>
          <w:szCs w:val="24"/>
          <w:highlight w:val="none"/>
        </w:rPr>
      </w:pPr>
      <w:r>
        <w:rPr>
          <w:rFonts w:hint="eastAsia" w:ascii="黑体" w:hAnsi="宋体" w:eastAsia="黑体"/>
          <w:color w:val="auto"/>
          <w:sz w:val="24"/>
          <w:szCs w:val="24"/>
          <w:highlight w:val="none"/>
        </w:rPr>
        <w:t>本承诺函效力及范围均涵盖我方整套报价文件和一切补充文件。</w:t>
      </w:r>
    </w:p>
    <w:p>
      <w:pPr>
        <w:numPr>
          <w:ilvl w:val="0"/>
          <w:numId w:val="8"/>
        </w:numPr>
        <w:spacing w:line="420" w:lineRule="exact"/>
        <w:rPr>
          <w:rFonts w:ascii="黑体" w:hAnsi="宋体" w:eastAsia="黑体"/>
          <w:color w:val="auto"/>
          <w:sz w:val="24"/>
          <w:szCs w:val="24"/>
          <w:highlight w:val="none"/>
        </w:rPr>
      </w:pPr>
    </w:p>
    <w:p>
      <w:pPr>
        <w:spacing w:line="480" w:lineRule="auto"/>
        <w:ind w:firstLine="480" w:firstLineChars="200"/>
        <w:rPr>
          <w:rFonts w:ascii="黑体" w:eastAsia="黑体"/>
          <w:color w:val="auto"/>
          <w:sz w:val="24"/>
          <w:szCs w:val="24"/>
          <w:highlight w:val="none"/>
          <w:lang w:val="en-GB"/>
        </w:rPr>
      </w:pPr>
      <w:r>
        <w:rPr>
          <w:rFonts w:hint="eastAsia" w:ascii="黑体" w:eastAsia="黑体"/>
          <w:color w:val="auto"/>
          <w:sz w:val="24"/>
          <w:szCs w:val="24"/>
          <w:highlight w:val="none"/>
          <w:lang w:val="en-GB"/>
        </w:rPr>
        <w:t>报价人名称：</w:t>
      </w:r>
      <w:r>
        <w:rPr>
          <w:rFonts w:hint="eastAsia" w:ascii="黑体" w:eastAsia="黑体"/>
          <w:color w:val="auto"/>
          <w:sz w:val="24"/>
          <w:szCs w:val="24"/>
          <w:highlight w:val="none"/>
          <w:u w:val="dotted"/>
          <w:lang w:val="en-GB"/>
        </w:rPr>
        <w:t xml:space="preserve">           （全称）                </w:t>
      </w:r>
      <w:r>
        <w:rPr>
          <w:rFonts w:hint="eastAsia" w:ascii="黑体" w:eastAsia="黑体"/>
          <w:color w:val="auto"/>
          <w:sz w:val="24"/>
          <w:szCs w:val="24"/>
          <w:highlight w:val="none"/>
          <w:lang w:val="en-GB"/>
        </w:rPr>
        <w:t xml:space="preserve"> （公章）</w:t>
      </w:r>
    </w:p>
    <w:p>
      <w:pPr>
        <w:spacing w:line="480" w:lineRule="auto"/>
        <w:ind w:firstLine="480" w:firstLineChars="200"/>
        <w:rPr>
          <w:rFonts w:ascii="黑体" w:eastAsia="黑体"/>
          <w:color w:val="auto"/>
          <w:sz w:val="24"/>
          <w:highlight w:val="none"/>
          <w:lang w:val="en-GB"/>
        </w:rPr>
      </w:pPr>
      <w:r>
        <w:rPr>
          <w:rFonts w:hint="eastAsia" w:ascii="黑体" w:eastAsia="黑体"/>
          <w:color w:val="auto"/>
          <w:sz w:val="24"/>
          <w:highlight w:val="none"/>
          <w:lang w:val="en-GB"/>
        </w:rPr>
        <w:t>法人代表签名：</w:t>
      </w:r>
      <w:r>
        <w:rPr>
          <w:rFonts w:hint="eastAsia" w:ascii="黑体" w:eastAsia="黑体"/>
          <w:color w:val="auto"/>
          <w:sz w:val="24"/>
          <w:highlight w:val="none"/>
          <w:u w:val="dotted"/>
          <w:lang w:val="en-GB"/>
        </w:rPr>
        <w:t xml:space="preserve">            （全称）              </w:t>
      </w:r>
    </w:p>
    <w:p>
      <w:pPr>
        <w:tabs>
          <w:tab w:val="left" w:pos="-3780"/>
        </w:tabs>
        <w:spacing w:line="360" w:lineRule="auto"/>
        <w:ind w:firstLine="480" w:firstLineChars="200"/>
        <w:rPr>
          <w:rFonts w:ascii="黑体" w:eastAsia="黑体"/>
          <w:color w:val="auto"/>
          <w:sz w:val="24"/>
          <w:szCs w:val="24"/>
          <w:highlight w:val="none"/>
        </w:rPr>
      </w:pPr>
      <w:r>
        <w:rPr>
          <w:rFonts w:hint="eastAsia" w:ascii="黑体" w:eastAsia="黑体"/>
          <w:color w:val="auto"/>
          <w:sz w:val="24"/>
          <w:szCs w:val="24"/>
          <w:highlight w:val="none"/>
        </w:rPr>
        <w:t>承诺日期：    年    月    日。</w:t>
      </w:r>
    </w:p>
    <w:p>
      <w:pPr>
        <w:ind w:right="363" w:rightChars="173" w:firstLine="315" w:firstLineChars="150"/>
        <w:rPr>
          <w:color w:val="auto"/>
          <w:highlight w:val="none"/>
          <w:lang w:val="en-GB"/>
        </w:rPr>
      </w:pPr>
      <w:r>
        <w:rPr>
          <w:rFonts w:hint="eastAsia"/>
          <w:color w:val="auto"/>
          <w:highlight w:val="none"/>
          <w:lang w:val="en-GB"/>
        </w:rPr>
        <w:t>说明：</w:t>
      </w:r>
    </w:p>
    <w:p>
      <w:pPr>
        <w:tabs>
          <w:tab w:val="left" w:pos="-3780"/>
        </w:tabs>
        <w:ind w:left="420" w:leftChars="200"/>
        <w:rPr>
          <w:color w:val="auto"/>
          <w:highlight w:val="none"/>
          <w:lang w:val="en-GB"/>
        </w:rPr>
      </w:pPr>
      <w:r>
        <w:rPr>
          <w:color w:val="auto"/>
          <w:highlight w:val="none"/>
          <w:lang w:val="en-GB"/>
        </w:rPr>
        <w:t>1</w:t>
      </w:r>
      <w:r>
        <w:rPr>
          <w:rFonts w:hint="eastAsia"/>
          <w:color w:val="auto"/>
          <w:highlight w:val="none"/>
          <w:lang w:val="en-GB"/>
        </w:rPr>
        <w:t>、</w:t>
      </w:r>
      <w:r>
        <w:rPr>
          <w:rFonts w:hint="eastAsia"/>
          <w:b/>
          <w:color w:val="auto"/>
          <w:highlight w:val="none"/>
          <w:u w:val="wave"/>
          <w:lang w:val="en-GB"/>
        </w:rPr>
        <w:t>不具备法人资格的报价人，须与设立主管的法人机构同时加盖公章</w:t>
      </w:r>
      <w:r>
        <w:rPr>
          <w:rFonts w:hint="eastAsia"/>
          <w:color w:val="auto"/>
          <w:highlight w:val="none"/>
          <w:lang w:val="en-GB"/>
        </w:rPr>
        <w:t>。</w:t>
      </w:r>
    </w:p>
    <w:p>
      <w:pPr>
        <w:spacing w:line="360" w:lineRule="auto"/>
        <w:ind w:left="105" w:firstLine="315"/>
        <w:rPr>
          <w:b/>
          <w:color w:val="auto"/>
          <w:highlight w:val="none"/>
          <w:u w:val="wave"/>
          <w:lang w:val="en-GB"/>
        </w:rPr>
      </w:pPr>
      <w:r>
        <w:rPr>
          <w:rFonts w:hint="eastAsia"/>
          <w:color w:val="auto"/>
          <w:highlight w:val="none"/>
          <w:lang w:val="en-GB"/>
        </w:rPr>
        <w:t>2、</w:t>
      </w:r>
      <w:r>
        <w:rPr>
          <w:rFonts w:hint="eastAsia"/>
          <w:b/>
          <w:color w:val="auto"/>
          <w:highlight w:val="none"/>
          <w:u w:val="wave"/>
          <w:lang w:val="en-GB"/>
        </w:rPr>
        <w:t>本承诺函内容不得擅自删改。</w:t>
      </w:r>
    </w:p>
    <w:p>
      <w:pPr>
        <w:rPr>
          <w:color w:val="auto"/>
          <w:highlight w:val="none"/>
          <w:lang w:val="en-GB"/>
        </w:rPr>
        <w:sectPr>
          <w:pgSz w:w="11906" w:h="16838"/>
          <w:pgMar w:top="1134" w:right="1134" w:bottom="1134" w:left="1588" w:header="567" w:footer="737" w:gutter="0"/>
          <w:cols w:space="720" w:num="1"/>
          <w:docGrid w:linePitch="312" w:charSpace="0"/>
        </w:sectPr>
      </w:pPr>
    </w:p>
    <w:p>
      <w:pPr>
        <w:pStyle w:val="4"/>
        <w:pageBreakBefore/>
        <w:numPr>
          <w:ilvl w:val="0"/>
          <w:numId w:val="7"/>
        </w:numPr>
        <w:spacing w:afterLines="0"/>
        <w:ind w:left="414"/>
        <w:rPr>
          <w:rFonts w:ascii="Times New Roman" w:hAnsi="Times New Roman"/>
          <w:color w:val="auto"/>
          <w:sz w:val="36"/>
          <w:szCs w:val="36"/>
          <w:highlight w:val="none"/>
        </w:rPr>
      </w:pPr>
      <w:bookmarkStart w:id="136" w:name="_法人授权书_1"/>
      <w:bookmarkEnd w:id="136"/>
      <w:bookmarkStart w:id="137" w:name="_Toc317686557"/>
      <w:r>
        <w:rPr>
          <w:rFonts w:hint="eastAsia" w:ascii="Times New Roman" w:hAnsi="Times New Roman"/>
          <w:color w:val="auto"/>
          <w:sz w:val="36"/>
          <w:szCs w:val="36"/>
          <w:highlight w:val="none"/>
        </w:rPr>
        <w:t>法人授权书</w:t>
      </w:r>
      <w:bookmarkEnd w:id="137"/>
    </w:p>
    <w:p>
      <w:pPr>
        <w:spacing w:line="360" w:lineRule="auto"/>
        <w:ind w:left="316" w:hanging="316" w:hangingChars="150"/>
        <w:rPr>
          <w:b/>
          <w:bCs/>
          <w:color w:val="auto"/>
          <w:highlight w:val="none"/>
          <w:lang w:val="en-GB"/>
        </w:rPr>
      </w:pPr>
    </w:p>
    <w:p>
      <w:pPr>
        <w:spacing w:line="480" w:lineRule="auto"/>
        <w:ind w:left="420" w:hanging="420" w:hangingChars="150"/>
        <w:rPr>
          <w:rFonts w:ascii="黑体" w:eastAsia="黑体"/>
          <w:bCs/>
          <w:color w:val="auto"/>
          <w:sz w:val="28"/>
          <w:szCs w:val="28"/>
          <w:highlight w:val="none"/>
          <w:lang w:val="en-GB"/>
        </w:rPr>
      </w:pPr>
      <w:r>
        <w:rPr>
          <w:rFonts w:hint="eastAsia" w:ascii="黑体" w:eastAsia="黑体"/>
          <w:bCs/>
          <w:color w:val="auto"/>
          <w:sz w:val="28"/>
          <w:szCs w:val="28"/>
          <w:highlight w:val="none"/>
          <w:lang w:val="en-GB"/>
        </w:rPr>
        <w:t>致  阳春市宏建工程项目服务有限公司：</w:t>
      </w:r>
    </w:p>
    <w:p>
      <w:pPr>
        <w:spacing w:line="500" w:lineRule="exact"/>
        <w:ind w:firstLine="480" w:firstLineChars="200"/>
        <w:rPr>
          <w:rFonts w:ascii="宋体" w:hAnsi="宋体"/>
          <w:color w:val="auto"/>
          <w:sz w:val="24"/>
          <w:highlight w:val="none"/>
          <w:lang w:val="en-GB"/>
        </w:rPr>
      </w:pPr>
      <w:r>
        <w:rPr>
          <w:rFonts w:hint="eastAsia" w:ascii="宋体" w:hAnsi="宋体"/>
          <w:color w:val="auto"/>
          <w:sz w:val="24"/>
          <w:highlight w:val="none"/>
          <w:lang w:val="en-GB"/>
        </w:rPr>
        <w:t>我单位特授权委任：以下之现职员工，作为我方唯一</w:t>
      </w:r>
      <w:r>
        <w:rPr>
          <w:rFonts w:hint="eastAsia" w:ascii="宋体" w:hAnsi="宋体" w:cs="宋体"/>
          <w:color w:val="auto"/>
          <w:sz w:val="24"/>
          <w:highlight w:val="none"/>
          <w:lang w:val="en-GB"/>
        </w:rPr>
        <w:t>全权代表</w:t>
      </w:r>
      <w:r>
        <w:rPr>
          <w:rFonts w:hint="eastAsia" w:ascii="宋体" w:hAnsi="宋体"/>
          <w:color w:val="auto"/>
          <w:sz w:val="24"/>
          <w:highlight w:val="none"/>
          <w:lang w:val="en-GB"/>
        </w:rPr>
        <w:t>，亲自出席参与贵方承办的政府采购项目报价，对该代表人所提供、签署的一切文书均视为符合我方的合法利益和真实意愿，我方愿为其投标报价行为承担全部责任。</w:t>
      </w:r>
    </w:p>
    <w:p>
      <w:pPr>
        <w:spacing w:line="500" w:lineRule="exact"/>
        <w:ind w:left="210" w:leftChars="100" w:firstLine="240" w:firstLineChars="100"/>
        <w:jc w:val="left"/>
        <w:rPr>
          <w:rFonts w:ascii="宋体" w:hAnsi="宋体"/>
          <w:b/>
          <w:bCs/>
          <w:color w:val="auto"/>
          <w:sz w:val="24"/>
          <w:highlight w:val="none"/>
          <w:u w:val="single"/>
        </w:rPr>
      </w:pPr>
      <w:r>
        <w:rPr>
          <w:rFonts w:hint="eastAsia" w:ascii="宋体" w:hAnsi="宋体"/>
          <w:color w:val="auto"/>
          <w:sz w:val="24"/>
          <w:highlight w:val="none"/>
          <w:lang w:val="en-GB"/>
        </w:rPr>
        <w:t>项目名称：</w:t>
      </w:r>
      <w:r>
        <w:rPr>
          <w:rFonts w:hint="eastAsia" w:ascii="宋体" w:hAnsi="宋体"/>
          <w:bCs/>
          <w:color w:val="auto"/>
          <w:sz w:val="24"/>
          <w:highlight w:val="none"/>
          <w:u w:val="single"/>
        </w:rPr>
        <w:t xml:space="preserve">              </w:t>
      </w:r>
      <w:r>
        <w:rPr>
          <w:rFonts w:hint="eastAsia" w:ascii="宋体" w:hAnsi="宋体"/>
          <w:color w:val="auto"/>
          <w:sz w:val="24"/>
          <w:highlight w:val="none"/>
          <w:lang w:val="en-GB"/>
        </w:rPr>
        <w:t>；项目编号：</w:t>
      </w:r>
      <w:r>
        <w:rPr>
          <w:rFonts w:hint="eastAsia" w:ascii="宋体" w:hAnsi="宋体"/>
          <w:color w:val="auto"/>
          <w:sz w:val="24"/>
          <w:highlight w:val="none"/>
          <w:u w:val="single"/>
          <w:lang w:val="en-GB"/>
        </w:rPr>
        <w:t xml:space="preserve">             </w:t>
      </w:r>
      <w:r>
        <w:rPr>
          <w:rFonts w:ascii="宋体" w:hAnsi="宋体"/>
          <w:b/>
          <w:bCs/>
          <w:color w:val="auto"/>
          <w:sz w:val="24"/>
          <w:highlight w:val="none"/>
          <w:u w:val="single"/>
        </w:rPr>
        <w:t xml:space="preserve"> </w:t>
      </w:r>
    </w:p>
    <w:p>
      <w:pPr>
        <w:spacing w:line="500" w:lineRule="exact"/>
        <w:ind w:firstLine="480" w:firstLineChars="200"/>
        <w:jc w:val="left"/>
        <w:rPr>
          <w:rFonts w:ascii="宋体" w:hAnsi="宋体"/>
          <w:color w:val="auto"/>
          <w:sz w:val="24"/>
          <w:highlight w:val="none"/>
          <w:lang w:val="en-GB"/>
        </w:rPr>
      </w:pPr>
      <w:r>
        <w:rPr>
          <w:rFonts w:hint="eastAsia" w:ascii="宋体" w:hAnsi="宋体"/>
          <w:color w:val="auto"/>
          <w:sz w:val="24"/>
          <w:highlight w:val="none"/>
        </w:rPr>
        <w:t>全权代表：</w:t>
      </w:r>
      <w:r>
        <w:rPr>
          <w:rFonts w:hint="eastAsia" w:ascii="宋体" w:hAnsi="宋体"/>
          <w:color w:val="auto"/>
          <w:sz w:val="24"/>
          <w:highlight w:val="none"/>
          <w:u w:val="dotted"/>
        </w:rPr>
        <w:t xml:space="preserve"> （</w:t>
      </w:r>
      <w:r>
        <w:rPr>
          <w:rFonts w:hint="eastAsia" w:ascii="宋体" w:hAnsi="宋体"/>
          <w:color w:val="auto"/>
          <w:sz w:val="24"/>
          <w:highlight w:val="none"/>
          <w:u w:val="dotted"/>
          <w:lang w:val="en-GB"/>
        </w:rPr>
        <w:t xml:space="preserve">被授权人姓名）  </w:t>
      </w:r>
      <w:r>
        <w:rPr>
          <w:rFonts w:hint="eastAsia" w:ascii="宋体" w:hAnsi="宋体"/>
          <w:color w:val="auto"/>
          <w:sz w:val="24"/>
          <w:highlight w:val="none"/>
        </w:rPr>
        <w:t xml:space="preserve"> </w:t>
      </w:r>
      <w:r>
        <w:rPr>
          <w:rFonts w:hint="eastAsia" w:ascii="宋体" w:hAnsi="宋体"/>
          <w:color w:val="auto"/>
          <w:sz w:val="24"/>
          <w:highlight w:val="none"/>
          <w:lang w:val="en-GB"/>
        </w:rPr>
        <w:t>，身份证号码：</w:t>
      </w:r>
      <w:r>
        <w:rPr>
          <w:rFonts w:hint="eastAsia" w:ascii="宋体" w:hAnsi="宋体"/>
          <w:color w:val="auto"/>
          <w:sz w:val="24"/>
          <w:highlight w:val="none"/>
          <w:u w:val="dotted"/>
          <w:lang w:val="en-GB"/>
        </w:rPr>
        <w:t xml:space="preserve">                   </w:t>
      </w:r>
      <w:r>
        <w:rPr>
          <w:rFonts w:hint="eastAsia" w:ascii="宋体" w:hAnsi="宋体"/>
          <w:color w:val="auto"/>
          <w:sz w:val="24"/>
          <w:highlight w:val="none"/>
          <w:lang w:val="en-GB"/>
        </w:rPr>
        <w:t>，</w:t>
      </w:r>
    </w:p>
    <w:p>
      <w:pPr>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lang w:val="en-GB"/>
        </w:rPr>
        <w:t>工作单位：</w:t>
      </w:r>
      <w:r>
        <w:rPr>
          <w:rFonts w:hint="eastAsia" w:ascii="宋体" w:hAnsi="宋体"/>
          <w:color w:val="auto"/>
          <w:sz w:val="24"/>
          <w:highlight w:val="none"/>
          <w:u w:val="dotted"/>
          <w:lang w:val="en-GB"/>
        </w:rPr>
        <w:t xml:space="preserve">                                 </w:t>
      </w:r>
      <w:r>
        <w:rPr>
          <w:rFonts w:hint="eastAsia" w:ascii="宋体" w:hAnsi="宋体"/>
          <w:color w:val="auto"/>
          <w:sz w:val="24"/>
          <w:highlight w:val="none"/>
          <w:lang w:val="en-GB"/>
        </w:rPr>
        <w:t>， 职务：</w:t>
      </w:r>
      <w:r>
        <w:rPr>
          <w:rFonts w:hint="eastAsia" w:ascii="宋体" w:hAnsi="宋体"/>
          <w:color w:val="auto"/>
          <w:sz w:val="24"/>
          <w:highlight w:val="none"/>
          <w:u w:val="dotted"/>
          <w:lang w:val="en-GB"/>
        </w:rPr>
        <w:t xml:space="preserve">           </w:t>
      </w:r>
      <w:r>
        <w:rPr>
          <w:rFonts w:hint="eastAsia" w:ascii="宋体" w:hAnsi="宋体"/>
          <w:color w:val="auto"/>
          <w:sz w:val="24"/>
          <w:highlight w:val="none"/>
          <w:lang w:val="en-GB"/>
        </w:rPr>
        <w:t>，</w:t>
      </w:r>
    </w:p>
    <w:p>
      <w:pPr>
        <w:spacing w:line="500" w:lineRule="exact"/>
        <w:ind w:left="1679" w:leftChars="228" w:hanging="1200" w:hangingChars="500"/>
        <w:rPr>
          <w:rFonts w:ascii="宋体" w:hAnsi="宋体"/>
          <w:color w:val="auto"/>
          <w:sz w:val="24"/>
          <w:highlight w:val="none"/>
          <w:lang w:val="en-GB"/>
        </w:rPr>
      </w:pPr>
      <w:r>
        <w:rPr>
          <w:rFonts w:hint="eastAsia" w:ascii="宋体" w:hAnsi="宋体"/>
          <w:color w:val="auto"/>
          <w:sz w:val="24"/>
          <w:highlight w:val="none"/>
          <w:lang w:val="en-GB"/>
        </w:rPr>
        <w:t>授权权限：全权代表本单位参与上述项目的报价，负责提供与签署确认一切文书资料，以及向贵方递交的任何补充承诺。</w:t>
      </w:r>
    </w:p>
    <w:p>
      <w:pPr>
        <w:spacing w:line="500" w:lineRule="exact"/>
        <w:ind w:left="1679" w:leftChars="228" w:hanging="1200" w:hangingChars="500"/>
        <w:rPr>
          <w:rFonts w:ascii="宋体" w:hAnsi="宋体"/>
          <w:color w:val="auto"/>
          <w:sz w:val="24"/>
          <w:highlight w:val="none"/>
          <w:lang w:val="en-GB"/>
        </w:rPr>
      </w:pPr>
      <w:r>
        <w:rPr>
          <w:rFonts w:hint="eastAsia" w:ascii="宋体" w:hAnsi="宋体"/>
          <w:color w:val="auto"/>
          <w:sz w:val="24"/>
          <w:highlight w:val="none"/>
          <w:lang w:val="en-GB"/>
        </w:rPr>
        <w:t>有效期限：与本单位报价文件标注的报价有效期相同，自本单位盖章之日起生效。</w:t>
      </w:r>
    </w:p>
    <w:p>
      <w:pPr>
        <w:spacing w:line="500" w:lineRule="exact"/>
        <w:ind w:left="1679" w:leftChars="228" w:hanging="1200" w:hangingChars="500"/>
        <w:rPr>
          <w:rFonts w:ascii="宋体" w:hAnsi="宋体"/>
          <w:color w:val="auto"/>
          <w:sz w:val="24"/>
          <w:highlight w:val="none"/>
          <w:lang w:val="en-GB"/>
        </w:rPr>
      </w:pPr>
      <w:r>
        <w:rPr>
          <w:rFonts w:hint="eastAsia" w:ascii="宋体" w:hAnsi="宋体"/>
          <w:color w:val="auto"/>
          <w:sz w:val="24"/>
          <w:highlight w:val="none"/>
          <w:lang w:val="en-GB"/>
        </w:rPr>
        <w:t>特此授权证明。</w:t>
      </w:r>
    </w:p>
    <w:p>
      <w:pPr>
        <w:spacing w:line="360" w:lineRule="auto"/>
        <w:ind w:firstLine="480" w:firstLineChars="200"/>
        <w:rPr>
          <w:rFonts w:ascii="黑体" w:eastAsia="黑体"/>
          <w:color w:val="auto"/>
          <w:sz w:val="24"/>
          <w:highlight w:val="none"/>
          <w:lang w:val="en-GB"/>
        </w:rPr>
      </w:pPr>
    </w:p>
    <w:p>
      <w:pPr>
        <w:spacing w:line="360" w:lineRule="auto"/>
        <w:ind w:firstLine="480" w:firstLineChars="200"/>
        <w:rPr>
          <w:rFonts w:ascii="黑体" w:eastAsia="黑体"/>
          <w:color w:val="auto"/>
          <w:sz w:val="24"/>
          <w:highlight w:val="none"/>
          <w:lang w:val="en-GB"/>
        </w:rPr>
      </w:pPr>
    </w:p>
    <w:p>
      <w:pPr>
        <w:spacing w:line="360" w:lineRule="auto"/>
        <w:ind w:firstLine="480" w:firstLineChars="200"/>
        <w:rPr>
          <w:rFonts w:ascii="黑体" w:eastAsia="黑体"/>
          <w:color w:val="auto"/>
          <w:sz w:val="24"/>
          <w:highlight w:val="none"/>
          <w:lang w:val="en-GB"/>
        </w:rPr>
      </w:pPr>
    </w:p>
    <w:p>
      <w:pPr>
        <w:spacing w:line="480" w:lineRule="auto"/>
        <w:ind w:firstLine="480" w:firstLineChars="200"/>
        <w:rPr>
          <w:rFonts w:ascii="黑体" w:eastAsia="黑体"/>
          <w:color w:val="auto"/>
          <w:sz w:val="24"/>
          <w:highlight w:val="none"/>
          <w:lang w:val="en-GB"/>
        </w:rPr>
      </w:pPr>
      <w:r>
        <w:rPr>
          <w:rFonts w:hint="eastAsia" w:ascii="黑体" w:eastAsia="黑体"/>
          <w:color w:val="auto"/>
          <w:sz w:val="24"/>
          <w:highlight w:val="none"/>
          <w:lang w:val="en-GB"/>
        </w:rPr>
        <w:t>授权机构名称：</w:t>
      </w:r>
      <w:r>
        <w:rPr>
          <w:rFonts w:hint="eastAsia" w:ascii="黑体" w:eastAsia="黑体"/>
          <w:color w:val="auto"/>
          <w:sz w:val="24"/>
          <w:highlight w:val="none"/>
          <w:u w:val="dotted"/>
          <w:lang w:val="en-GB"/>
        </w:rPr>
        <w:t xml:space="preserve">            （全称）              </w:t>
      </w:r>
      <w:r>
        <w:rPr>
          <w:rFonts w:hint="eastAsia" w:ascii="黑体" w:eastAsia="黑体"/>
          <w:color w:val="auto"/>
          <w:sz w:val="24"/>
          <w:highlight w:val="none"/>
          <w:lang w:val="en-GB"/>
        </w:rPr>
        <w:t xml:space="preserve"> </w:t>
      </w:r>
      <w:r>
        <w:rPr>
          <w:rFonts w:hint="eastAsia" w:ascii="黑体" w:eastAsia="黑体"/>
          <w:color w:val="auto"/>
          <w:sz w:val="24"/>
          <w:szCs w:val="24"/>
          <w:highlight w:val="none"/>
          <w:lang w:val="en-GB"/>
        </w:rPr>
        <w:t>（公章）</w:t>
      </w:r>
    </w:p>
    <w:p>
      <w:pPr>
        <w:spacing w:line="480" w:lineRule="auto"/>
        <w:ind w:firstLine="480" w:firstLineChars="200"/>
        <w:rPr>
          <w:rFonts w:ascii="黑体" w:eastAsia="黑体"/>
          <w:color w:val="auto"/>
          <w:sz w:val="24"/>
          <w:highlight w:val="none"/>
          <w:lang w:val="en-GB"/>
        </w:rPr>
      </w:pPr>
      <w:r>
        <w:rPr>
          <w:rFonts w:hint="eastAsia" w:ascii="黑体" w:eastAsia="黑体"/>
          <w:color w:val="auto"/>
          <w:sz w:val="24"/>
          <w:highlight w:val="none"/>
          <w:lang w:val="en-GB"/>
        </w:rPr>
        <w:t>法人代表签名：</w:t>
      </w:r>
      <w:r>
        <w:rPr>
          <w:rFonts w:hint="eastAsia" w:ascii="黑体" w:eastAsia="黑体"/>
          <w:color w:val="auto"/>
          <w:sz w:val="24"/>
          <w:highlight w:val="none"/>
          <w:u w:val="dotted"/>
          <w:lang w:val="en-GB"/>
        </w:rPr>
        <w:t xml:space="preserve">            （全称）              </w:t>
      </w:r>
    </w:p>
    <w:p>
      <w:pPr>
        <w:ind w:firstLine="480" w:firstLineChars="200"/>
        <w:rPr>
          <w:rFonts w:ascii="黑体" w:eastAsia="黑体"/>
          <w:color w:val="auto"/>
          <w:sz w:val="24"/>
          <w:highlight w:val="none"/>
          <w:lang w:val="en-GB"/>
        </w:rPr>
      </w:pPr>
      <w:r>
        <w:rPr>
          <w:rFonts w:hint="eastAsia" w:ascii="黑体" w:eastAsia="黑体"/>
          <w:color w:val="auto"/>
          <w:sz w:val="24"/>
          <w:highlight w:val="none"/>
          <w:lang w:val="en-GB"/>
        </w:rPr>
        <w:t>生效日期：    年   月   日</w:t>
      </w:r>
    </w:p>
    <w:p>
      <w:pPr>
        <w:spacing w:line="360" w:lineRule="auto"/>
        <w:ind w:firstLine="420" w:firstLineChars="200"/>
        <w:rPr>
          <w:color w:val="auto"/>
          <w:highlight w:val="none"/>
          <w:lang w:val="en-GB"/>
        </w:rPr>
      </w:pPr>
    </w:p>
    <w:p>
      <w:pPr>
        <w:spacing w:line="360" w:lineRule="auto"/>
        <w:ind w:firstLine="420" w:firstLineChars="200"/>
        <w:rPr>
          <w:color w:val="auto"/>
          <w:highlight w:val="none"/>
          <w:lang w:val="en-GB"/>
        </w:rPr>
      </w:pPr>
    </w:p>
    <w:p>
      <w:pPr>
        <w:spacing w:line="360" w:lineRule="auto"/>
        <w:ind w:firstLine="420" w:firstLineChars="200"/>
        <w:rPr>
          <w:color w:val="auto"/>
          <w:highlight w:val="none"/>
          <w:lang w:val="en-GB"/>
        </w:rPr>
      </w:pPr>
    </w:p>
    <w:p>
      <w:pPr>
        <w:spacing w:line="360" w:lineRule="auto"/>
        <w:ind w:firstLine="420" w:firstLineChars="200"/>
        <w:rPr>
          <w:color w:val="auto"/>
          <w:highlight w:val="none"/>
          <w:lang w:val="en-GB"/>
        </w:rPr>
      </w:pPr>
    </w:p>
    <w:p>
      <w:pPr>
        <w:ind w:left="420" w:leftChars="200" w:right="363" w:rightChars="173"/>
        <w:rPr>
          <w:color w:val="auto"/>
          <w:highlight w:val="none"/>
          <w:lang w:val="en-GB"/>
        </w:rPr>
      </w:pPr>
      <w:r>
        <w:rPr>
          <w:rFonts w:hint="eastAsia"/>
          <w:color w:val="auto"/>
          <w:highlight w:val="none"/>
          <w:lang w:val="en-GB"/>
        </w:rPr>
        <w:t>说明：</w:t>
      </w:r>
    </w:p>
    <w:p>
      <w:pPr>
        <w:ind w:left="420" w:leftChars="200" w:right="363" w:rightChars="173"/>
        <w:rPr>
          <w:color w:val="auto"/>
          <w:highlight w:val="none"/>
          <w:lang w:val="en-GB"/>
        </w:rPr>
      </w:pPr>
      <w:r>
        <w:rPr>
          <w:rFonts w:hint="eastAsia"/>
          <w:color w:val="auto"/>
          <w:highlight w:val="none"/>
          <w:lang w:val="en-GB"/>
        </w:rPr>
        <w:t>1、</w:t>
      </w:r>
      <w:r>
        <w:rPr>
          <w:rFonts w:hint="eastAsia"/>
          <w:b/>
          <w:color w:val="auto"/>
          <w:highlight w:val="none"/>
          <w:u w:val="wave"/>
          <w:lang w:val="en-GB"/>
        </w:rPr>
        <w:t>不具备法人资格的报价人，须与设立主管的法人机构</w:t>
      </w:r>
      <w:r>
        <w:rPr>
          <w:rFonts w:hint="eastAsia"/>
          <w:b/>
          <w:color w:val="auto"/>
          <w:sz w:val="24"/>
          <w:szCs w:val="24"/>
          <w:highlight w:val="none"/>
          <w:u w:val="wave"/>
          <w:lang w:val="en-GB"/>
        </w:rPr>
        <w:t>同时</w:t>
      </w:r>
      <w:r>
        <w:rPr>
          <w:rFonts w:hint="eastAsia"/>
          <w:b/>
          <w:color w:val="auto"/>
          <w:highlight w:val="none"/>
          <w:u w:val="wave"/>
          <w:lang w:val="en-GB"/>
        </w:rPr>
        <w:t>加盖公章</w:t>
      </w:r>
      <w:r>
        <w:rPr>
          <w:rFonts w:hint="eastAsia"/>
          <w:color w:val="auto"/>
          <w:highlight w:val="none"/>
          <w:lang w:val="en-GB"/>
        </w:rPr>
        <w:t>。</w:t>
      </w:r>
    </w:p>
    <w:p>
      <w:pPr>
        <w:ind w:left="420" w:leftChars="200" w:right="363" w:rightChars="173"/>
        <w:rPr>
          <w:color w:val="auto"/>
          <w:highlight w:val="none"/>
          <w:lang w:val="en-GB"/>
        </w:rPr>
      </w:pPr>
      <w:r>
        <w:rPr>
          <w:rFonts w:hint="eastAsia"/>
          <w:color w:val="auto"/>
          <w:highlight w:val="none"/>
          <w:lang w:val="en-GB"/>
        </w:rPr>
        <w:t>2、全权代表须是入职本公司达3个月以上的在册职员，且与供应商签订了聘用合同手续。</w:t>
      </w:r>
    </w:p>
    <w:p>
      <w:pPr>
        <w:ind w:left="420" w:leftChars="200" w:right="363" w:rightChars="173"/>
        <w:rPr>
          <w:color w:val="auto"/>
          <w:highlight w:val="none"/>
          <w:lang w:val="en-GB"/>
        </w:rPr>
      </w:pPr>
      <w:r>
        <w:rPr>
          <w:rFonts w:hint="eastAsia"/>
          <w:color w:val="auto"/>
          <w:highlight w:val="none"/>
          <w:lang w:val="en-GB"/>
        </w:rPr>
        <w:t>3、本授权书内容不得擅自删改。</w:t>
      </w:r>
    </w:p>
    <w:p>
      <w:pPr>
        <w:ind w:left="420" w:leftChars="200" w:right="363" w:rightChars="173"/>
        <w:rPr>
          <w:color w:val="auto"/>
          <w:highlight w:val="none"/>
          <w:lang w:val="en-GB"/>
        </w:rPr>
      </w:pPr>
    </w:p>
    <w:p>
      <w:pPr>
        <w:ind w:left="420" w:leftChars="200" w:right="363" w:rightChars="173"/>
        <w:rPr>
          <w:color w:val="auto"/>
          <w:highlight w:val="none"/>
          <w:lang w:val="en-GB"/>
        </w:rPr>
      </w:pPr>
    </w:p>
    <w:p>
      <w:pPr>
        <w:ind w:left="420" w:leftChars="200" w:right="363" w:rightChars="173"/>
        <w:rPr>
          <w:color w:val="auto"/>
          <w:highlight w:val="none"/>
          <w:lang w:val="en-GB"/>
        </w:rPr>
      </w:pPr>
    </w:p>
    <w:p>
      <w:pPr>
        <w:ind w:left="420" w:leftChars="200" w:right="363" w:rightChars="173"/>
        <w:rPr>
          <w:color w:val="auto"/>
          <w:highlight w:val="none"/>
          <w:lang w:val="en-GB"/>
        </w:rPr>
      </w:pPr>
    </w:p>
    <w:p>
      <w:pPr>
        <w:ind w:left="420" w:leftChars="200" w:right="363" w:rightChars="173"/>
        <w:rPr>
          <w:color w:val="auto"/>
          <w:highlight w:val="none"/>
          <w:lang w:val="en-GB"/>
        </w:rPr>
      </w:pPr>
    </w:p>
    <w:p>
      <w:pPr>
        <w:ind w:right="363" w:rightChars="173"/>
        <w:rPr>
          <w:color w:val="auto"/>
          <w:highlight w:val="none"/>
          <w:lang w:val="en-GB"/>
        </w:rPr>
      </w:pPr>
    </w:p>
    <w:p>
      <w:pPr>
        <w:pStyle w:val="4"/>
        <w:pageBreakBefore/>
        <w:spacing w:afterLines="0"/>
        <w:ind w:left="-6"/>
        <w:rPr>
          <w:rFonts w:ascii="Times New Roman" w:hAnsi="Times New Roman"/>
          <w:color w:val="auto"/>
          <w:sz w:val="36"/>
          <w:szCs w:val="36"/>
          <w:highlight w:val="none"/>
        </w:rPr>
      </w:pPr>
      <w:r>
        <w:rPr>
          <w:rFonts w:hint="eastAsia" w:ascii="Times New Roman" w:hAnsi="Times New Roman"/>
          <w:color w:val="auto"/>
          <w:sz w:val="36"/>
          <w:szCs w:val="36"/>
          <w:highlight w:val="none"/>
        </w:rPr>
        <w:t>法人代表身份证</w:t>
      </w:r>
    </w:p>
    <w:tbl>
      <w:tblPr>
        <w:tblStyle w:val="28"/>
        <w:tblW w:w="0" w:type="auto"/>
        <w:tblInd w:w="10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35" w:hRule="atLeast"/>
        </w:trPr>
        <w:tc>
          <w:tcPr>
            <w:tcW w:w="9180" w:type="dxa"/>
          </w:tcPr>
          <w:p>
            <w:pPr>
              <w:ind w:right="-107" w:rightChars="-51"/>
              <w:rPr>
                <w:color w:val="auto"/>
                <w:highlight w:val="none"/>
              </w:rPr>
            </w:pPr>
            <w:r>
              <w:rPr>
                <w:rFonts w:hint="eastAsia"/>
                <w:color w:val="auto"/>
                <w:highlight w:val="none"/>
              </w:rPr>
              <w:t>A4纸</w:t>
            </w:r>
          </w:p>
          <w:p>
            <w:pPr>
              <w:rPr>
                <w:color w:val="auto"/>
                <w:highlight w:val="none"/>
              </w:rPr>
            </w:pPr>
          </w:p>
          <w:tbl>
            <w:tblPr>
              <w:tblStyle w:val="28"/>
              <w:tblW w:w="0" w:type="auto"/>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CellMar>
                  <w:top w:w="0" w:type="dxa"/>
                  <w:left w:w="108" w:type="dxa"/>
                  <w:bottom w:w="0" w:type="dxa"/>
                  <w:right w:w="108" w:type="dxa"/>
                </w:tblCellMar>
              </w:tblPrEx>
              <w:trPr>
                <w:trHeight w:val="4197" w:hRule="atLeast"/>
              </w:trPr>
              <w:tc>
                <w:tcPr>
                  <w:tcW w:w="8100" w:type="dxa"/>
                  <w:shd w:val="clear" w:color="auto" w:fill="F3F3F3"/>
                </w:tcPr>
                <w:p>
                  <w:pPr>
                    <w:rPr>
                      <w:color w:val="auto"/>
                      <w:highlight w:val="none"/>
                    </w:rPr>
                  </w:pPr>
                </w:p>
                <w:p>
                  <w:pPr>
                    <w:rPr>
                      <w:color w:val="auto"/>
                      <w:highlight w:val="none"/>
                    </w:rPr>
                  </w:pPr>
                </w:p>
                <w:p>
                  <w:pP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r>
                    <w:rPr>
                      <w:rFonts w:hint="eastAsia"/>
                      <w:color w:val="auto"/>
                      <w:highlight w:val="none"/>
                    </w:rPr>
                    <w:t>法人代表身份证正面</w:t>
                  </w:r>
                </w:p>
                <w:p>
                  <w:pPr>
                    <w:rPr>
                      <w:color w:val="auto"/>
                      <w:highlight w:val="none"/>
                    </w:rPr>
                  </w:pPr>
                </w:p>
              </w:tc>
            </w:tr>
          </w:tbl>
          <w:p>
            <w:pPr>
              <w:spacing w:line="360" w:lineRule="auto"/>
              <w:rPr>
                <w:color w:val="auto"/>
                <w:highlight w:val="none"/>
              </w:rPr>
            </w:pPr>
          </w:p>
          <w:p>
            <w:pPr>
              <w:spacing w:line="360" w:lineRule="auto"/>
              <w:rPr>
                <w:rFonts w:ascii="宋体" w:hAnsi="宋体"/>
                <w:color w:val="auto"/>
                <w:highlight w:val="none"/>
              </w:rPr>
            </w:pPr>
            <w:r>
              <w:rPr>
                <w:rFonts w:hint="eastAsia" w:ascii="宋体" w:hAnsi="宋体"/>
                <w:color w:val="auto"/>
                <w:highlight w:val="none"/>
              </w:rPr>
              <w:t xml:space="preserve">  </w:t>
            </w:r>
          </w:p>
          <w:p>
            <w:pPr>
              <w:ind w:firstLine="480"/>
              <w:rPr>
                <w:color w:val="auto"/>
                <w:highlight w:val="none"/>
                <w:u w:val="single"/>
              </w:rPr>
            </w:pPr>
          </w:p>
          <w:p>
            <w:pPr>
              <w:rPr>
                <w:color w:val="auto"/>
                <w:highlight w:val="none"/>
                <w:u w:val="single"/>
              </w:rPr>
            </w:pPr>
          </w:p>
          <w:tbl>
            <w:tblPr>
              <w:tblStyle w:val="28"/>
              <w:tblW w:w="0" w:type="auto"/>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CellMar>
                  <w:top w:w="0" w:type="dxa"/>
                  <w:left w:w="108" w:type="dxa"/>
                  <w:bottom w:w="0" w:type="dxa"/>
                  <w:right w:w="108" w:type="dxa"/>
                </w:tblCellMar>
              </w:tblPrEx>
              <w:trPr>
                <w:trHeight w:val="4614" w:hRule="atLeast"/>
              </w:trPr>
              <w:tc>
                <w:tcPr>
                  <w:tcW w:w="8100" w:type="dxa"/>
                  <w:shd w:val="clear" w:color="auto" w:fill="F3F3F3"/>
                </w:tcPr>
                <w:p>
                  <w:pPr>
                    <w:rPr>
                      <w:color w:val="auto"/>
                      <w:highlight w:val="none"/>
                    </w:rPr>
                  </w:pPr>
                </w:p>
                <w:p>
                  <w:pPr>
                    <w:rPr>
                      <w:color w:val="auto"/>
                      <w:highlight w:val="none"/>
                    </w:rPr>
                  </w:pPr>
                </w:p>
                <w:p>
                  <w:pP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r>
                    <w:rPr>
                      <w:rFonts w:hint="eastAsia"/>
                      <w:color w:val="auto"/>
                      <w:highlight w:val="none"/>
                    </w:rPr>
                    <w:t>法人代表身份证反面</w:t>
                  </w:r>
                </w:p>
                <w:p>
                  <w:pPr>
                    <w:rPr>
                      <w:color w:val="auto"/>
                      <w:highlight w:val="none"/>
                    </w:rPr>
                  </w:pPr>
                </w:p>
                <w:p>
                  <w:pPr>
                    <w:rPr>
                      <w:color w:val="auto"/>
                      <w:highlight w:val="none"/>
                    </w:rPr>
                  </w:pPr>
                </w:p>
              </w:tc>
            </w:tr>
          </w:tbl>
          <w:p>
            <w:pPr>
              <w:rPr>
                <w:color w:val="auto"/>
                <w:highlight w:val="none"/>
              </w:rPr>
            </w:pPr>
          </w:p>
          <w:p>
            <w:pPr>
              <w:spacing w:line="360" w:lineRule="auto"/>
              <w:rPr>
                <w:color w:val="auto"/>
                <w:highlight w:val="none"/>
              </w:rPr>
            </w:pPr>
          </w:p>
        </w:tc>
      </w:tr>
    </w:tbl>
    <w:p>
      <w:pPr>
        <w:ind w:left="420" w:leftChars="200" w:right="363" w:rightChars="173"/>
        <w:rPr>
          <w:color w:val="auto"/>
          <w:highlight w:val="none"/>
          <w:lang w:val="en-GB"/>
        </w:rPr>
        <w:sectPr>
          <w:pgSz w:w="11906" w:h="16838"/>
          <w:pgMar w:top="1134" w:right="1286" w:bottom="1134" w:left="1588" w:header="567" w:footer="737" w:gutter="0"/>
          <w:cols w:space="720" w:num="1"/>
          <w:docGrid w:linePitch="312" w:charSpace="0"/>
        </w:sectPr>
      </w:pPr>
    </w:p>
    <w:p>
      <w:pPr>
        <w:pStyle w:val="4"/>
        <w:pageBreakBefore/>
        <w:spacing w:afterLines="0"/>
        <w:ind w:left="-6"/>
        <w:rPr>
          <w:rFonts w:ascii="Times New Roman" w:hAnsi="Times New Roman"/>
          <w:color w:val="auto"/>
          <w:sz w:val="36"/>
          <w:szCs w:val="36"/>
          <w:highlight w:val="none"/>
        </w:rPr>
      </w:pPr>
      <w:bookmarkStart w:id="138" w:name="_Ref266198344"/>
      <w:bookmarkStart w:id="139" w:name="_Toc304304969"/>
      <w:bookmarkStart w:id="140" w:name="_Toc304886140"/>
      <w:bookmarkStart w:id="141" w:name="_Toc317686558"/>
      <w:r>
        <w:rPr>
          <w:rFonts w:hint="eastAsia" w:ascii="Times New Roman" w:hAnsi="Times New Roman"/>
          <w:color w:val="auto"/>
          <w:sz w:val="36"/>
          <w:szCs w:val="36"/>
          <w:highlight w:val="none"/>
        </w:rPr>
        <w:t>授权代表身份证</w:t>
      </w:r>
      <w:bookmarkEnd w:id="138"/>
      <w:bookmarkEnd w:id="139"/>
      <w:bookmarkEnd w:id="140"/>
      <w:bookmarkEnd w:id="141"/>
    </w:p>
    <w:tbl>
      <w:tblPr>
        <w:tblStyle w:val="28"/>
        <w:tblW w:w="0" w:type="auto"/>
        <w:tblInd w:w="10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35" w:hRule="atLeast"/>
        </w:trPr>
        <w:tc>
          <w:tcPr>
            <w:tcW w:w="9180" w:type="dxa"/>
          </w:tcPr>
          <w:p>
            <w:pPr>
              <w:ind w:right="-107" w:rightChars="-51"/>
              <w:rPr>
                <w:color w:val="auto"/>
                <w:highlight w:val="none"/>
              </w:rPr>
            </w:pPr>
            <w:r>
              <w:rPr>
                <w:rFonts w:hint="eastAsia"/>
                <w:color w:val="auto"/>
                <w:highlight w:val="none"/>
              </w:rPr>
              <w:t>A4纸</w:t>
            </w:r>
          </w:p>
          <w:p>
            <w:pPr>
              <w:rPr>
                <w:color w:val="auto"/>
                <w:highlight w:val="none"/>
              </w:rPr>
            </w:pPr>
          </w:p>
          <w:tbl>
            <w:tblPr>
              <w:tblStyle w:val="28"/>
              <w:tblW w:w="0" w:type="auto"/>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CellMar>
                  <w:top w:w="0" w:type="dxa"/>
                  <w:left w:w="108" w:type="dxa"/>
                  <w:bottom w:w="0" w:type="dxa"/>
                  <w:right w:w="108" w:type="dxa"/>
                </w:tblCellMar>
              </w:tblPrEx>
              <w:trPr>
                <w:trHeight w:val="4197" w:hRule="atLeast"/>
              </w:trPr>
              <w:tc>
                <w:tcPr>
                  <w:tcW w:w="8100" w:type="dxa"/>
                  <w:shd w:val="clear" w:color="auto" w:fill="F3F3F3"/>
                </w:tcPr>
                <w:p>
                  <w:pPr>
                    <w:rPr>
                      <w:color w:val="auto"/>
                      <w:highlight w:val="none"/>
                    </w:rPr>
                  </w:pPr>
                </w:p>
                <w:p>
                  <w:pPr>
                    <w:rPr>
                      <w:color w:val="auto"/>
                      <w:highlight w:val="none"/>
                    </w:rPr>
                  </w:pPr>
                </w:p>
                <w:p>
                  <w:pP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r>
                    <w:rPr>
                      <w:rFonts w:hint="eastAsia"/>
                      <w:color w:val="auto"/>
                      <w:highlight w:val="none"/>
                    </w:rPr>
                    <w:t>授权代表身份证正面</w:t>
                  </w:r>
                </w:p>
                <w:p>
                  <w:pPr>
                    <w:rPr>
                      <w:color w:val="auto"/>
                      <w:highlight w:val="none"/>
                    </w:rPr>
                  </w:pPr>
                </w:p>
              </w:tc>
            </w:tr>
          </w:tbl>
          <w:p>
            <w:pPr>
              <w:spacing w:line="360" w:lineRule="auto"/>
              <w:rPr>
                <w:color w:val="auto"/>
                <w:highlight w:val="none"/>
              </w:rPr>
            </w:pPr>
          </w:p>
          <w:p>
            <w:pPr>
              <w:spacing w:line="360" w:lineRule="auto"/>
              <w:rPr>
                <w:rFonts w:ascii="宋体" w:hAnsi="宋体"/>
                <w:color w:val="auto"/>
                <w:highlight w:val="none"/>
              </w:rPr>
            </w:pPr>
            <w:r>
              <w:rPr>
                <w:rFonts w:hint="eastAsia" w:ascii="宋体" w:hAnsi="宋体"/>
                <w:color w:val="auto"/>
                <w:highlight w:val="none"/>
              </w:rPr>
              <w:t xml:space="preserve">  </w:t>
            </w:r>
          </w:p>
          <w:p>
            <w:pPr>
              <w:ind w:firstLine="480"/>
              <w:rPr>
                <w:color w:val="auto"/>
                <w:highlight w:val="none"/>
                <w:u w:val="single"/>
              </w:rPr>
            </w:pPr>
          </w:p>
          <w:p>
            <w:pPr>
              <w:rPr>
                <w:color w:val="auto"/>
                <w:highlight w:val="none"/>
                <w:u w:val="single"/>
              </w:rPr>
            </w:pPr>
          </w:p>
          <w:tbl>
            <w:tblPr>
              <w:tblStyle w:val="28"/>
              <w:tblW w:w="0" w:type="auto"/>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CellMar>
                  <w:top w:w="0" w:type="dxa"/>
                  <w:left w:w="108" w:type="dxa"/>
                  <w:bottom w:w="0" w:type="dxa"/>
                  <w:right w:w="108" w:type="dxa"/>
                </w:tblCellMar>
              </w:tblPrEx>
              <w:trPr>
                <w:trHeight w:val="4614" w:hRule="atLeast"/>
              </w:trPr>
              <w:tc>
                <w:tcPr>
                  <w:tcW w:w="8100" w:type="dxa"/>
                  <w:shd w:val="clear" w:color="auto" w:fill="F3F3F3"/>
                </w:tcPr>
                <w:p>
                  <w:pPr>
                    <w:rPr>
                      <w:color w:val="auto"/>
                      <w:highlight w:val="none"/>
                    </w:rPr>
                  </w:pPr>
                </w:p>
                <w:p>
                  <w:pPr>
                    <w:rPr>
                      <w:color w:val="auto"/>
                      <w:highlight w:val="none"/>
                    </w:rPr>
                  </w:pPr>
                </w:p>
                <w:p>
                  <w:pP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r>
                    <w:rPr>
                      <w:rFonts w:hint="eastAsia"/>
                      <w:color w:val="auto"/>
                      <w:highlight w:val="none"/>
                    </w:rPr>
                    <w:t>授权代表身份证反面</w:t>
                  </w:r>
                </w:p>
                <w:p>
                  <w:pPr>
                    <w:rPr>
                      <w:color w:val="auto"/>
                      <w:highlight w:val="none"/>
                    </w:rPr>
                  </w:pPr>
                </w:p>
                <w:p>
                  <w:pPr>
                    <w:rPr>
                      <w:color w:val="auto"/>
                      <w:highlight w:val="none"/>
                    </w:rPr>
                  </w:pPr>
                </w:p>
              </w:tc>
            </w:tr>
          </w:tbl>
          <w:p>
            <w:pPr>
              <w:rPr>
                <w:color w:val="auto"/>
                <w:highlight w:val="none"/>
              </w:rPr>
            </w:pPr>
          </w:p>
          <w:p>
            <w:pPr>
              <w:spacing w:line="360" w:lineRule="auto"/>
              <w:rPr>
                <w:color w:val="auto"/>
                <w:highlight w:val="none"/>
              </w:rPr>
            </w:pPr>
          </w:p>
        </w:tc>
      </w:tr>
    </w:tbl>
    <w:p>
      <w:pPr>
        <w:ind w:left="420" w:leftChars="200" w:right="363" w:rightChars="173"/>
        <w:rPr>
          <w:color w:val="auto"/>
          <w:highlight w:val="none"/>
          <w:lang w:val="en-GB"/>
        </w:rPr>
      </w:pPr>
    </w:p>
    <w:p>
      <w:pPr>
        <w:ind w:left="420" w:leftChars="200" w:right="363" w:rightChars="173"/>
        <w:rPr>
          <w:color w:val="auto"/>
          <w:highlight w:val="none"/>
          <w:lang w:val="en-GB"/>
        </w:rPr>
      </w:pPr>
    </w:p>
    <w:p>
      <w:pPr>
        <w:ind w:left="420" w:leftChars="200" w:right="363" w:rightChars="173"/>
        <w:rPr>
          <w:color w:val="auto"/>
          <w:highlight w:val="none"/>
          <w:lang w:val="en-GB"/>
        </w:rPr>
      </w:pPr>
    </w:p>
    <w:p>
      <w:pPr>
        <w:ind w:left="420" w:leftChars="200" w:right="363" w:rightChars="173"/>
        <w:rPr>
          <w:color w:val="auto"/>
          <w:highlight w:val="none"/>
          <w:lang w:val="en-GB"/>
        </w:rPr>
      </w:pPr>
    </w:p>
    <w:p>
      <w:pPr>
        <w:ind w:left="420" w:leftChars="200" w:right="363" w:rightChars="173"/>
        <w:rPr>
          <w:color w:val="auto"/>
          <w:highlight w:val="none"/>
          <w:lang w:val="en-GB"/>
        </w:rPr>
      </w:pPr>
    </w:p>
    <w:p>
      <w:pPr>
        <w:ind w:left="420" w:leftChars="200" w:right="363" w:rightChars="173"/>
        <w:rPr>
          <w:color w:val="auto"/>
          <w:highlight w:val="none"/>
          <w:lang w:val="en-GB"/>
        </w:rPr>
      </w:pPr>
    </w:p>
    <w:p>
      <w:pPr>
        <w:pStyle w:val="4"/>
        <w:pageBreakBefore/>
        <w:numPr>
          <w:ilvl w:val="0"/>
          <w:numId w:val="7"/>
        </w:numPr>
        <w:spacing w:afterLines="0"/>
        <w:ind w:left="414"/>
        <w:rPr>
          <w:rFonts w:ascii="Times New Roman" w:hAnsi="Times New Roman"/>
          <w:color w:val="auto"/>
          <w:sz w:val="36"/>
          <w:szCs w:val="36"/>
          <w:highlight w:val="none"/>
        </w:rPr>
      </w:pPr>
      <w:bookmarkStart w:id="142" w:name="_Toc438547162"/>
      <w:bookmarkStart w:id="143" w:name="_Toc317686559"/>
      <w:r>
        <w:rPr>
          <w:rFonts w:hint="eastAsia" w:ascii="Times New Roman" w:hAnsi="Times New Roman"/>
          <w:color w:val="auto"/>
          <w:sz w:val="36"/>
          <w:szCs w:val="36"/>
          <w:highlight w:val="none"/>
        </w:rPr>
        <w:t>守法经营声明书</w:t>
      </w:r>
    </w:p>
    <w:p>
      <w:pPr>
        <w:rPr>
          <w:color w:val="auto"/>
          <w:highlight w:val="none"/>
          <w:lang w:val="en-GB"/>
        </w:rPr>
      </w:pPr>
    </w:p>
    <w:p>
      <w:pPr>
        <w:spacing w:line="360" w:lineRule="auto"/>
        <w:ind w:firstLine="482"/>
        <w:rPr>
          <w:rFonts w:ascii="黑体" w:hAnsi="宋体" w:eastAsia="黑体"/>
          <w:color w:val="auto"/>
          <w:sz w:val="24"/>
          <w:szCs w:val="24"/>
          <w:highlight w:val="none"/>
        </w:rPr>
      </w:pPr>
      <w:r>
        <w:rPr>
          <w:rFonts w:hint="eastAsia" w:ascii="黑体" w:hAnsi="宋体" w:eastAsia="黑体"/>
          <w:color w:val="auto"/>
          <w:sz w:val="24"/>
          <w:szCs w:val="24"/>
          <w:highlight w:val="none"/>
        </w:rPr>
        <w:t>我方诚意参与本项目投标，并特此声明参加本次政府采购活动前</w:t>
      </w:r>
      <w:r>
        <w:rPr>
          <w:rFonts w:ascii="黑体" w:hAnsi="宋体" w:eastAsia="黑体"/>
          <w:color w:val="auto"/>
          <w:sz w:val="24"/>
          <w:szCs w:val="24"/>
          <w:highlight w:val="none"/>
        </w:rPr>
        <w:t>3</w:t>
      </w:r>
      <w:r>
        <w:rPr>
          <w:rFonts w:hint="eastAsia" w:ascii="黑体" w:hAnsi="宋体" w:eastAsia="黑体"/>
          <w:color w:val="auto"/>
          <w:sz w:val="24"/>
          <w:szCs w:val="24"/>
          <w:highlight w:val="none"/>
        </w:rPr>
        <w:t>年内在经营活动中没有以下重大违法记录：</w:t>
      </w:r>
    </w:p>
    <w:p>
      <w:pPr>
        <w:spacing w:line="360" w:lineRule="auto"/>
        <w:ind w:firstLine="480" w:firstLineChars="200"/>
        <w:rPr>
          <w:rFonts w:ascii="黑体" w:hAnsi="宋体" w:eastAsia="黑体"/>
          <w:color w:val="auto"/>
          <w:sz w:val="24"/>
          <w:szCs w:val="24"/>
          <w:highlight w:val="none"/>
          <w:u w:val="dotted"/>
        </w:rPr>
      </w:pPr>
      <w:r>
        <w:rPr>
          <w:rFonts w:hint="eastAsia" w:ascii="黑体" w:hAnsi="宋体" w:eastAsia="黑体"/>
          <w:color w:val="auto"/>
          <w:sz w:val="24"/>
          <w:szCs w:val="24"/>
          <w:highlight w:val="none"/>
        </w:rPr>
        <w:t>因违法经营受到刑事处罚或者责令停产停业、吊销许可证或者执照、较大数额罚款等行政处罚。</w:t>
      </w:r>
    </w:p>
    <w:p>
      <w:pPr>
        <w:spacing w:line="360" w:lineRule="auto"/>
        <w:rPr>
          <w:rFonts w:ascii="黑体" w:hAnsi="宋体" w:eastAsia="黑体"/>
          <w:color w:val="auto"/>
          <w:sz w:val="24"/>
          <w:szCs w:val="24"/>
          <w:highlight w:val="none"/>
          <w:u w:val="dotted"/>
        </w:rPr>
      </w:pPr>
    </w:p>
    <w:p>
      <w:pPr>
        <w:spacing w:line="360" w:lineRule="auto"/>
        <w:rPr>
          <w:rFonts w:ascii="黑体" w:hAnsi="宋体" w:eastAsia="黑体"/>
          <w:color w:val="auto"/>
          <w:sz w:val="24"/>
          <w:szCs w:val="24"/>
          <w:highlight w:val="none"/>
          <w:u w:val="dotted"/>
        </w:rPr>
      </w:pPr>
    </w:p>
    <w:p>
      <w:pPr>
        <w:spacing w:line="360" w:lineRule="auto"/>
        <w:rPr>
          <w:rFonts w:ascii="黑体" w:hAnsi="宋体" w:eastAsia="黑体"/>
          <w:color w:val="auto"/>
          <w:sz w:val="24"/>
          <w:szCs w:val="24"/>
          <w:highlight w:val="none"/>
          <w:u w:val="dotted"/>
        </w:rPr>
      </w:pPr>
    </w:p>
    <w:p>
      <w:pPr>
        <w:spacing w:line="360" w:lineRule="auto"/>
        <w:rPr>
          <w:rFonts w:ascii="黑体" w:hAnsi="宋体" w:eastAsia="黑体"/>
          <w:color w:val="auto"/>
          <w:sz w:val="24"/>
          <w:szCs w:val="24"/>
          <w:highlight w:val="none"/>
          <w:u w:val="dotted"/>
        </w:rPr>
      </w:pPr>
    </w:p>
    <w:p>
      <w:pPr>
        <w:spacing w:line="360" w:lineRule="auto"/>
        <w:rPr>
          <w:rFonts w:ascii="黑体" w:hAnsi="宋体" w:eastAsia="黑体"/>
          <w:color w:val="auto"/>
          <w:sz w:val="24"/>
          <w:szCs w:val="24"/>
          <w:highlight w:val="none"/>
          <w:u w:val="dotted"/>
        </w:rPr>
      </w:pPr>
    </w:p>
    <w:p>
      <w:pPr>
        <w:spacing w:line="480" w:lineRule="auto"/>
        <w:ind w:firstLine="480" w:firstLineChars="200"/>
        <w:rPr>
          <w:rFonts w:ascii="黑体" w:eastAsia="黑体"/>
          <w:color w:val="auto"/>
          <w:sz w:val="24"/>
          <w:szCs w:val="24"/>
          <w:highlight w:val="none"/>
          <w:lang w:val="en-GB"/>
        </w:rPr>
      </w:pPr>
      <w:r>
        <w:rPr>
          <w:rFonts w:hint="eastAsia" w:ascii="黑体" w:eastAsia="黑体"/>
          <w:color w:val="auto"/>
          <w:sz w:val="24"/>
          <w:szCs w:val="24"/>
          <w:highlight w:val="none"/>
          <w:lang w:val="en-GB"/>
        </w:rPr>
        <w:t>报价人名称：</w:t>
      </w:r>
      <w:r>
        <w:rPr>
          <w:rFonts w:hint="eastAsia" w:ascii="黑体" w:eastAsia="黑体"/>
          <w:color w:val="auto"/>
          <w:sz w:val="24"/>
          <w:szCs w:val="24"/>
          <w:highlight w:val="none"/>
          <w:u w:val="dotted"/>
          <w:lang w:val="en-GB"/>
        </w:rPr>
        <w:t xml:space="preserve">           （全称）                </w:t>
      </w:r>
      <w:r>
        <w:rPr>
          <w:rFonts w:hint="eastAsia" w:ascii="黑体" w:eastAsia="黑体"/>
          <w:color w:val="auto"/>
          <w:sz w:val="24"/>
          <w:szCs w:val="24"/>
          <w:highlight w:val="none"/>
          <w:lang w:val="en-GB"/>
        </w:rPr>
        <w:t xml:space="preserve"> </w:t>
      </w:r>
      <w:r>
        <w:rPr>
          <w:rFonts w:hint="eastAsia" w:ascii="黑体" w:eastAsia="黑体"/>
          <w:color w:val="auto"/>
          <w:sz w:val="24"/>
          <w:szCs w:val="24"/>
          <w:highlight w:val="none"/>
          <w:lang w:val="en-GB"/>
        </w:rPr>
        <w:t>（公章）</w:t>
      </w:r>
    </w:p>
    <w:p>
      <w:pPr>
        <w:spacing w:line="480" w:lineRule="auto"/>
        <w:ind w:firstLine="480" w:firstLineChars="200"/>
        <w:rPr>
          <w:rFonts w:ascii="黑体" w:eastAsia="黑体"/>
          <w:color w:val="auto"/>
          <w:sz w:val="24"/>
          <w:highlight w:val="none"/>
          <w:lang w:val="en-GB"/>
        </w:rPr>
      </w:pPr>
      <w:r>
        <w:rPr>
          <w:rFonts w:hint="eastAsia" w:ascii="黑体" w:eastAsia="黑体"/>
          <w:color w:val="auto"/>
          <w:sz w:val="24"/>
          <w:highlight w:val="none"/>
          <w:lang w:val="en-GB"/>
        </w:rPr>
        <w:t>法人代表签名：</w:t>
      </w:r>
      <w:r>
        <w:rPr>
          <w:rFonts w:hint="eastAsia" w:ascii="黑体" w:eastAsia="黑体"/>
          <w:color w:val="auto"/>
          <w:sz w:val="24"/>
          <w:highlight w:val="none"/>
          <w:u w:val="dotted"/>
          <w:lang w:val="en-GB"/>
        </w:rPr>
        <w:t xml:space="preserve">            （全称）              </w:t>
      </w:r>
    </w:p>
    <w:p>
      <w:pPr>
        <w:spacing w:line="360" w:lineRule="auto"/>
        <w:ind w:firstLine="480" w:firstLineChars="200"/>
        <w:jc w:val="left"/>
        <w:rPr>
          <w:rFonts w:ascii="黑体" w:eastAsia="黑体"/>
          <w:color w:val="auto"/>
          <w:sz w:val="24"/>
          <w:szCs w:val="24"/>
          <w:highlight w:val="none"/>
          <w:lang w:val="en-GB"/>
        </w:rPr>
      </w:pPr>
    </w:p>
    <w:p>
      <w:pPr>
        <w:tabs>
          <w:tab w:val="left" w:pos="-3780"/>
        </w:tabs>
        <w:ind w:firstLine="480" w:firstLineChars="200"/>
        <w:rPr>
          <w:color w:val="auto"/>
          <w:sz w:val="24"/>
          <w:szCs w:val="24"/>
          <w:highlight w:val="none"/>
          <w:lang w:val="en-GB"/>
        </w:rPr>
      </w:pPr>
    </w:p>
    <w:p>
      <w:pPr>
        <w:ind w:left="420" w:leftChars="200" w:right="363" w:rightChars="173"/>
        <w:rPr>
          <w:color w:val="auto"/>
          <w:sz w:val="24"/>
          <w:szCs w:val="24"/>
          <w:highlight w:val="none"/>
          <w:lang w:val="en-GB"/>
        </w:rPr>
      </w:pPr>
      <w:r>
        <w:rPr>
          <w:rFonts w:hint="eastAsia"/>
          <w:color w:val="auto"/>
          <w:sz w:val="24"/>
          <w:szCs w:val="24"/>
          <w:highlight w:val="none"/>
          <w:lang w:val="en-GB"/>
        </w:rPr>
        <w:t>说明：</w:t>
      </w:r>
    </w:p>
    <w:p>
      <w:pPr>
        <w:tabs>
          <w:tab w:val="left" w:pos="-3780"/>
        </w:tabs>
        <w:ind w:left="420" w:leftChars="200"/>
        <w:rPr>
          <w:color w:val="auto"/>
          <w:highlight w:val="none"/>
          <w:lang w:val="en-GB"/>
        </w:rPr>
      </w:pPr>
      <w:r>
        <w:rPr>
          <w:color w:val="auto"/>
          <w:highlight w:val="none"/>
          <w:lang w:val="en-GB"/>
        </w:rPr>
        <w:t>1</w:t>
      </w:r>
      <w:r>
        <w:rPr>
          <w:rFonts w:hint="eastAsia"/>
          <w:color w:val="auto"/>
          <w:highlight w:val="none"/>
          <w:lang w:val="en-GB"/>
        </w:rPr>
        <w:t>、</w:t>
      </w:r>
      <w:r>
        <w:rPr>
          <w:rFonts w:hint="eastAsia"/>
          <w:b/>
          <w:color w:val="auto"/>
          <w:highlight w:val="none"/>
          <w:u w:val="wave"/>
          <w:lang w:val="en-GB"/>
        </w:rPr>
        <w:t>不具备法人资格的报价人，须与设立主管的法人机构同时加盖公章</w:t>
      </w:r>
      <w:r>
        <w:rPr>
          <w:rFonts w:hint="eastAsia"/>
          <w:color w:val="auto"/>
          <w:highlight w:val="none"/>
          <w:lang w:val="en-GB"/>
        </w:rPr>
        <w:t>。</w:t>
      </w:r>
    </w:p>
    <w:p>
      <w:pPr>
        <w:tabs>
          <w:tab w:val="left" w:pos="-3780"/>
        </w:tabs>
        <w:ind w:left="420" w:leftChars="200"/>
        <w:rPr>
          <w:color w:val="auto"/>
          <w:highlight w:val="none"/>
          <w:lang w:val="en-GB"/>
        </w:rPr>
      </w:pPr>
      <w:r>
        <w:rPr>
          <w:rFonts w:hint="eastAsia"/>
          <w:color w:val="auto"/>
          <w:highlight w:val="none"/>
          <w:lang w:val="en-GB"/>
        </w:rPr>
        <w:t>2、本声明书内容不得擅自删改。</w:t>
      </w:r>
    </w:p>
    <w:p>
      <w:pPr>
        <w:pStyle w:val="4"/>
        <w:pageBreakBefore/>
        <w:numPr>
          <w:ilvl w:val="0"/>
          <w:numId w:val="7"/>
        </w:numPr>
        <w:spacing w:afterLines="0"/>
        <w:ind w:left="414"/>
        <w:rPr>
          <w:rFonts w:ascii="Times New Roman" w:hAnsi="Times New Roman"/>
          <w:color w:val="auto"/>
          <w:sz w:val="36"/>
          <w:szCs w:val="36"/>
          <w:highlight w:val="none"/>
        </w:rPr>
      </w:pPr>
      <w:r>
        <w:rPr>
          <w:rFonts w:hint="eastAsia" w:ascii="Times New Roman" w:hAnsi="Times New Roman"/>
          <w:color w:val="auto"/>
          <w:sz w:val="36"/>
          <w:szCs w:val="36"/>
          <w:highlight w:val="none"/>
        </w:rPr>
        <w:t>资格</w:t>
      </w:r>
      <w:r>
        <w:rPr>
          <w:rFonts w:hint="eastAsia" w:ascii="Times New Roman" w:hAnsi="Times New Roman"/>
          <w:color w:val="auto"/>
          <w:sz w:val="36"/>
          <w:szCs w:val="36"/>
          <w:highlight w:val="none"/>
        </w:rPr>
        <w:t>性证明材料</w:t>
      </w:r>
      <w:bookmarkEnd w:id="142"/>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
        <w:gridCol w:w="2719"/>
        <w:gridCol w:w="6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6" w:hRule="atLeast"/>
          <w:jc w:val="center"/>
        </w:trPr>
        <w:tc>
          <w:tcPr>
            <w:tcW w:w="449" w:type="dxa"/>
            <w:shd w:val="clear" w:color="auto" w:fill="F3F3F3"/>
            <w:vAlign w:val="center"/>
          </w:tcPr>
          <w:p>
            <w:pPr>
              <w:jc w:val="center"/>
              <w:rPr>
                <w:rFonts w:ascii="宋体" w:hAnsi="宋体"/>
                <w:b/>
                <w:bCs/>
                <w:color w:val="auto"/>
                <w:highlight w:val="none"/>
              </w:rPr>
            </w:pPr>
            <w:r>
              <w:rPr>
                <w:rFonts w:hint="eastAsia" w:ascii="宋体" w:hAnsi="宋体"/>
                <w:b/>
                <w:bCs/>
                <w:color w:val="auto"/>
                <w:highlight w:val="none"/>
              </w:rPr>
              <w:t>序号</w:t>
            </w:r>
          </w:p>
        </w:tc>
        <w:tc>
          <w:tcPr>
            <w:tcW w:w="2719" w:type="dxa"/>
            <w:tcBorders>
              <w:right w:val="single" w:color="auto" w:sz="4" w:space="0"/>
            </w:tcBorders>
            <w:shd w:val="clear" w:color="auto" w:fill="F3F3F3"/>
            <w:vAlign w:val="center"/>
          </w:tcPr>
          <w:p>
            <w:pPr>
              <w:pStyle w:val="47"/>
              <w:keepNext w:val="0"/>
              <w:adjustRightInd/>
              <w:spacing w:before="0" w:after="0" w:line="240" w:lineRule="auto"/>
              <w:textAlignment w:val="auto"/>
              <w:rPr>
                <w:rFonts w:ascii="宋体" w:hAnsi="宋体"/>
                <w:b/>
                <w:bCs/>
                <w:snapToGrid/>
                <w:color w:val="auto"/>
                <w:spacing w:val="0"/>
                <w:kern w:val="2"/>
                <w:sz w:val="21"/>
                <w:szCs w:val="21"/>
                <w:highlight w:val="none"/>
              </w:rPr>
            </w:pPr>
            <w:r>
              <w:rPr>
                <w:rFonts w:hint="eastAsia" w:ascii="宋体" w:hAnsi="宋体"/>
                <w:b/>
                <w:bCs/>
                <w:snapToGrid/>
                <w:color w:val="auto"/>
                <w:spacing w:val="0"/>
                <w:kern w:val="2"/>
                <w:sz w:val="21"/>
                <w:szCs w:val="21"/>
                <w:highlight w:val="none"/>
              </w:rPr>
              <w:t>文件名称</w:t>
            </w:r>
          </w:p>
        </w:tc>
        <w:tc>
          <w:tcPr>
            <w:tcW w:w="6232" w:type="dxa"/>
            <w:tcBorders>
              <w:left w:val="single" w:color="auto" w:sz="4" w:space="0"/>
            </w:tcBorders>
            <w:shd w:val="clear" w:color="auto" w:fill="F3F3F3"/>
            <w:vAlign w:val="center"/>
          </w:tcPr>
          <w:p>
            <w:pPr>
              <w:jc w:val="center"/>
              <w:rPr>
                <w:rFonts w:ascii="宋体" w:hAnsi="宋体"/>
                <w:b/>
                <w:bCs/>
                <w:color w:val="auto"/>
                <w:highlight w:val="none"/>
              </w:rPr>
            </w:pPr>
            <w:r>
              <w:rPr>
                <w:rFonts w:hint="eastAsia" w:ascii="宋体" w:hAnsi="宋体"/>
                <w:b/>
                <w:bCs/>
                <w:color w:val="auto"/>
                <w:highlight w:val="none"/>
              </w:rPr>
              <w:t>文件内容要求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8" w:hRule="exact"/>
          <w:jc w:val="center"/>
        </w:trPr>
        <w:tc>
          <w:tcPr>
            <w:tcW w:w="9400" w:type="dxa"/>
            <w:gridSpan w:val="3"/>
            <w:vAlign w:val="center"/>
          </w:tcPr>
          <w:p>
            <w:pPr>
              <w:ind w:firstLine="422" w:firstLineChars="200"/>
              <w:rPr>
                <w:b/>
                <w:color w:val="auto"/>
                <w:highlight w:val="none"/>
              </w:rPr>
            </w:pPr>
            <w:r>
              <w:rPr>
                <w:rFonts w:hint="eastAsia"/>
                <w:b/>
                <w:color w:val="auto"/>
                <w:highlight w:val="none"/>
              </w:rPr>
              <w:t>一、本表为《中华人民共和国政府采购法》第二十二条规定的条件所对应的证明材料。《中华人民共和国政府采购法实施条例》第十七条规定：</w:t>
            </w:r>
            <w:r>
              <w:rPr>
                <w:rFonts w:hint="eastAsia"/>
                <w:b/>
                <w:color w:val="auto"/>
                <w:highlight w:val="none"/>
              </w:rPr>
              <w:t>参加政府采购活动的供应商应当具备政府采购法第二十二条第一款规定的条件，提供下列材料：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4" w:hRule="exact"/>
          <w:jc w:val="center"/>
        </w:trPr>
        <w:tc>
          <w:tcPr>
            <w:tcW w:w="449" w:type="dxa"/>
            <w:vAlign w:val="center"/>
          </w:tcPr>
          <w:p>
            <w:pPr>
              <w:tabs>
                <w:tab w:val="left" w:pos="180"/>
              </w:tabs>
              <w:jc w:val="center"/>
              <w:rPr>
                <w:rFonts w:ascii="黑体" w:eastAsia="黑体"/>
                <w:color w:val="auto"/>
                <w:highlight w:val="none"/>
              </w:rPr>
            </w:pPr>
            <w:r>
              <w:rPr>
                <w:rFonts w:hint="eastAsia" w:ascii="黑体" w:eastAsia="黑体"/>
                <w:color w:val="auto"/>
                <w:highlight w:val="none"/>
              </w:rPr>
              <w:t>1</w:t>
            </w:r>
          </w:p>
        </w:tc>
        <w:tc>
          <w:tcPr>
            <w:tcW w:w="2719" w:type="dxa"/>
            <w:tcBorders>
              <w:right w:val="single" w:color="auto" w:sz="4" w:space="0"/>
            </w:tcBorders>
            <w:vAlign w:val="center"/>
          </w:tcPr>
          <w:p>
            <w:pPr>
              <w:rPr>
                <w:rFonts w:ascii="黑体" w:eastAsia="黑体"/>
                <w:color w:val="auto"/>
                <w:highlight w:val="none"/>
              </w:rPr>
            </w:pPr>
            <w:r>
              <w:rPr>
                <w:rFonts w:hint="eastAsia"/>
                <w:color w:val="auto"/>
                <w:highlight w:val="none"/>
              </w:rPr>
              <w:t>法人或者其他组织的营业执照等证明文件，自然人的身份证明</w:t>
            </w:r>
          </w:p>
        </w:tc>
        <w:tc>
          <w:tcPr>
            <w:tcW w:w="6232" w:type="dxa"/>
            <w:tcBorders>
              <w:left w:val="single" w:color="auto" w:sz="4" w:space="0"/>
            </w:tcBorders>
            <w:vAlign w:val="center"/>
          </w:tcPr>
          <w:p>
            <w:pPr>
              <w:rPr>
                <w:b/>
                <w:color w:val="auto"/>
                <w:highlight w:val="none"/>
              </w:rPr>
            </w:pPr>
            <w:r>
              <w:rPr>
                <w:rFonts w:hint="eastAsia"/>
                <w:b/>
                <w:color w:val="auto"/>
                <w:highlight w:val="none"/>
              </w:rPr>
              <w:t>《营业执照》或《事业单位法人证书》</w:t>
            </w:r>
          </w:p>
          <w:p>
            <w:pPr>
              <w:rPr>
                <w:color w:val="auto"/>
                <w:highlight w:val="none"/>
              </w:rPr>
            </w:pPr>
            <w:r>
              <w:rPr>
                <w:rFonts w:hint="eastAsia"/>
                <w:color w:val="auto"/>
                <w:highlight w:val="none"/>
              </w:rPr>
              <w:t>注：本项目不接受自然人参与。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1" w:hRule="exact"/>
          <w:jc w:val="center"/>
        </w:trPr>
        <w:tc>
          <w:tcPr>
            <w:tcW w:w="449" w:type="dxa"/>
            <w:vMerge w:val="restart"/>
            <w:vAlign w:val="center"/>
          </w:tcPr>
          <w:p>
            <w:pPr>
              <w:tabs>
                <w:tab w:val="left" w:pos="180"/>
              </w:tabs>
              <w:jc w:val="center"/>
              <w:rPr>
                <w:rFonts w:ascii="黑体" w:eastAsia="黑体"/>
                <w:color w:val="auto"/>
                <w:highlight w:val="none"/>
              </w:rPr>
            </w:pPr>
            <w:r>
              <w:rPr>
                <w:rFonts w:hint="eastAsia" w:ascii="黑体" w:eastAsia="黑体"/>
                <w:color w:val="auto"/>
                <w:highlight w:val="none"/>
              </w:rPr>
              <w:t>2</w:t>
            </w:r>
          </w:p>
        </w:tc>
        <w:tc>
          <w:tcPr>
            <w:tcW w:w="2719" w:type="dxa"/>
            <w:vMerge w:val="restart"/>
            <w:tcBorders>
              <w:right w:val="single" w:color="auto" w:sz="4" w:space="0"/>
            </w:tcBorders>
            <w:vAlign w:val="center"/>
          </w:tcPr>
          <w:p>
            <w:pPr>
              <w:rPr>
                <w:color w:val="auto"/>
                <w:highlight w:val="none"/>
              </w:rPr>
            </w:pPr>
            <w:r>
              <w:rPr>
                <w:rFonts w:hint="eastAsia"/>
                <w:color w:val="auto"/>
                <w:highlight w:val="none"/>
              </w:rPr>
              <w:t>财务状况报告，依法缴纳税收和社会保障资金的相关材料</w:t>
            </w:r>
          </w:p>
        </w:tc>
        <w:tc>
          <w:tcPr>
            <w:tcW w:w="6232" w:type="dxa"/>
            <w:tcBorders>
              <w:left w:val="single" w:color="auto" w:sz="4" w:space="0"/>
            </w:tcBorders>
            <w:vAlign w:val="center"/>
          </w:tcPr>
          <w:p>
            <w:pPr>
              <w:rPr>
                <w:b/>
                <w:color w:val="auto"/>
                <w:highlight w:val="none"/>
              </w:rPr>
            </w:pPr>
            <w:r>
              <w:rPr>
                <w:rFonts w:hint="eastAsia"/>
                <w:b/>
                <w:color w:val="auto"/>
                <w:highlight w:val="none"/>
              </w:rPr>
              <w:t>1. 财务状况报告。</w:t>
            </w:r>
            <w:r>
              <w:rPr>
                <w:rFonts w:hint="eastAsia"/>
                <w:color w:val="auto"/>
                <w:highlight w:val="none"/>
              </w:rPr>
              <w:t>提供下列材料之一即可：</w:t>
            </w:r>
          </w:p>
          <w:p>
            <w:pPr>
              <w:rPr>
                <w:color w:val="auto"/>
                <w:highlight w:val="none"/>
              </w:rPr>
            </w:pPr>
            <w:r>
              <w:rPr>
                <w:rFonts w:hint="eastAsia"/>
                <w:color w:val="auto"/>
                <w:highlight w:val="none"/>
              </w:rPr>
              <w:t>（1）经审核的</w:t>
            </w:r>
            <w:r>
              <w:rPr>
                <w:rFonts w:hint="eastAsia"/>
                <w:b/>
                <w:color w:val="auto"/>
                <w:highlight w:val="none"/>
                <w:u w:val="single"/>
              </w:rPr>
              <w:t>近两年</w:t>
            </w:r>
            <w:r>
              <w:rPr>
                <w:rFonts w:hint="eastAsia"/>
                <w:color w:val="auto"/>
                <w:highlight w:val="none"/>
              </w:rPr>
              <w:t>的审计报告（包括资产负债表、利润表、现金流量表、所有者权益变动表）；</w:t>
            </w:r>
          </w:p>
          <w:p>
            <w:pPr>
              <w:rPr>
                <w:color w:val="auto"/>
                <w:highlight w:val="none"/>
              </w:rPr>
            </w:pPr>
            <w:r>
              <w:rPr>
                <w:rFonts w:hint="eastAsia"/>
                <w:color w:val="auto"/>
                <w:highlight w:val="none"/>
              </w:rPr>
              <w:t>（2）其基本户开户银行出具的资信证明；</w:t>
            </w:r>
          </w:p>
          <w:p>
            <w:pPr>
              <w:rPr>
                <w:color w:val="auto"/>
                <w:highlight w:val="none"/>
              </w:rPr>
            </w:pPr>
            <w:r>
              <w:rPr>
                <w:rFonts w:hint="eastAsia"/>
                <w:color w:val="auto"/>
                <w:highlight w:val="none"/>
              </w:rPr>
              <w:t>（3）财政部门认可的政府采购专业担保机构出具的投标担保函；</w:t>
            </w:r>
          </w:p>
          <w:p>
            <w:pPr>
              <w:rPr>
                <w:b/>
                <w:color w:val="auto"/>
                <w:highlight w:val="none"/>
              </w:rPr>
            </w:pPr>
            <w:r>
              <w:rPr>
                <w:rFonts w:hint="eastAsia"/>
                <w:color w:val="auto"/>
                <w:highlight w:val="none"/>
              </w:rPr>
              <w:t>（4）如供应商是</w:t>
            </w:r>
            <w:r>
              <w:rPr>
                <w:rFonts w:hint="eastAsia"/>
                <w:b/>
                <w:color w:val="auto"/>
                <w:highlight w:val="none"/>
                <w:u w:val="single"/>
              </w:rPr>
              <w:t>2019年</w:t>
            </w:r>
            <w:r>
              <w:rPr>
                <w:rFonts w:hint="eastAsia"/>
                <w:color w:val="auto"/>
                <w:highlight w:val="none"/>
              </w:rPr>
              <w:t>新成立的，则提供成立至今的财务报表。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73" w:hRule="exact"/>
          <w:jc w:val="center"/>
        </w:trPr>
        <w:tc>
          <w:tcPr>
            <w:tcW w:w="449" w:type="dxa"/>
            <w:vMerge w:val="continue"/>
            <w:vAlign w:val="center"/>
          </w:tcPr>
          <w:p>
            <w:pPr>
              <w:tabs>
                <w:tab w:val="left" w:pos="180"/>
              </w:tabs>
              <w:jc w:val="center"/>
              <w:rPr>
                <w:rFonts w:ascii="黑体" w:eastAsia="黑体"/>
                <w:color w:val="auto"/>
                <w:highlight w:val="none"/>
              </w:rPr>
            </w:pPr>
          </w:p>
        </w:tc>
        <w:tc>
          <w:tcPr>
            <w:tcW w:w="2719" w:type="dxa"/>
            <w:vMerge w:val="continue"/>
            <w:tcBorders>
              <w:right w:val="single" w:color="auto" w:sz="4" w:space="0"/>
            </w:tcBorders>
            <w:vAlign w:val="center"/>
          </w:tcPr>
          <w:p>
            <w:pPr>
              <w:rPr>
                <w:color w:val="auto"/>
                <w:highlight w:val="none"/>
              </w:rPr>
            </w:pPr>
          </w:p>
        </w:tc>
        <w:tc>
          <w:tcPr>
            <w:tcW w:w="6232" w:type="dxa"/>
            <w:tcBorders>
              <w:left w:val="single" w:color="auto" w:sz="4" w:space="0"/>
            </w:tcBorders>
            <w:vAlign w:val="center"/>
          </w:tcPr>
          <w:p>
            <w:pPr>
              <w:rPr>
                <w:b/>
                <w:color w:val="auto"/>
                <w:highlight w:val="none"/>
              </w:rPr>
            </w:pPr>
            <w:r>
              <w:rPr>
                <w:rFonts w:hint="eastAsia"/>
                <w:b/>
                <w:color w:val="auto"/>
                <w:highlight w:val="none"/>
              </w:rPr>
              <w:t xml:space="preserve">2. </w:t>
            </w:r>
            <w:r>
              <w:rPr>
                <w:rFonts w:hint="eastAsia"/>
                <w:b/>
                <w:color w:val="auto"/>
                <w:highlight w:val="none"/>
              </w:rPr>
              <w:t>依法缴纳税收的证明材料</w:t>
            </w:r>
          </w:p>
          <w:p>
            <w:pPr>
              <w:rPr>
                <w:color w:val="auto"/>
                <w:highlight w:val="none"/>
              </w:rPr>
            </w:pPr>
          </w:p>
          <w:p>
            <w:pPr>
              <w:rPr>
                <w:color w:val="auto"/>
                <w:highlight w:val="none"/>
              </w:rPr>
            </w:pPr>
            <w:r>
              <w:rPr>
                <w:rFonts w:hint="eastAsia"/>
                <w:color w:val="auto"/>
                <w:highlight w:val="none"/>
              </w:rPr>
              <w:t>（1）</w:t>
            </w:r>
            <w:r>
              <w:rPr>
                <w:rFonts w:hint="eastAsia"/>
                <w:color w:val="auto"/>
                <w:highlight w:val="none"/>
              </w:rPr>
              <w:t>缴纳税费的凭据。</w:t>
            </w:r>
          </w:p>
          <w:p>
            <w:pPr>
              <w:rPr>
                <w:b/>
                <w:color w:val="auto"/>
                <w:highlight w:val="none"/>
              </w:rPr>
            </w:pPr>
            <w:r>
              <w:rPr>
                <w:rFonts w:hint="eastAsia"/>
                <w:color w:val="auto"/>
                <w:highlight w:val="none"/>
              </w:rPr>
              <w:t>如非从事生产、经营的事业单位或依法免税的供应商则本项不需提供，但需提供有关证明或声明（格式自拟）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43" w:hRule="exact"/>
          <w:jc w:val="center"/>
        </w:trPr>
        <w:tc>
          <w:tcPr>
            <w:tcW w:w="449" w:type="dxa"/>
            <w:vMerge w:val="continue"/>
            <w:vAlign w:val="center"/>
          </w:tcPr>
          <w:p>
            <w:pPr>
              <w:tabs>
                <w:tab w:val="left" w:pos="180"/>
              </w:tabs>
              <w:jc w:val="center"/>
              <w:rPr>
                <w:rFonts w:ascii="黑体" w:eastAsia="黑体"/>
                <w:color w:val="auto"/>
                <w:highlight w:val="none"/>
              </w:rPr>
            </w:pPr>
          </w:p>
        </w:tc>
        <w:tc>
          <w:tcPr>
            <w:tcW w:w="2719" w:type="dxa"/>
            <w:vMerge w:val="continue"/>
            <w:tcBorders>
              <w:right w:val="single" w:color="auto" w:sz="4" w:space="0"/>
            </w:tcBorders>
            <w:vAlign w:val="center"/>
          </w:tcPr>
          <w:p>
            <w:pPr>
              <w:rPr>
                <w:color w:val="auto"/>
                <w:highlight w:val="none"/>
              </w:rPr>
            </w:pPr>
          </w:p>
        </w:tc>
        <w:tc>
          <w:tcPr>
            <w:tcW w:w="6232" w:type="dxa"/>
            <w:tcBorders>
              <w:left w:val="single" w:color="auto" w:sz="4" w:space="0"/>
            </w:tcBorders>
            <w:vAlign w:val="center"/>
          </w:tcPr>
          <w:p>
            <w:pPr>
              <w:rPr>
                <w:b/>
                <w:color w:val="auto"/>
                <w:highlight w:val="none"/>
              </w:rPr>
            </w:pPr>
            <w:r>
              <w:rPr>
                <w:rFonts w:hint="eastAsia"/>
                <w:b/>
                <w:color w:val="auto"/>
                <w:highlight w:val="none"/>
              </w:rPr>
              <w:t>3. 依法缴纳社会保障资金的证明材料。</w:t>
            </w:r>
          </w:p>
          <w:p>
            <w:pPr>
              <w:rPr>
                <w:color w:val="auto"/>
                <w:highlight w:val="none"/>
              </w:rPr>
            </w:pPr>
          </w:p>
          <w:p>
            <w:pPr>
              <w:rPr>
                <w:color w:val="auto"/>
                <w:highlight w:val="none"/>
              </w:rPr>
            </w:pPr>
            <w:r>
              <w:rPr>
                <w:rFonts w:hint="eastAsia"/>
                <w:color w:val="auto"/>
                <w:highlight w:val="none"/>
              </w:rPr>
              <w:t>（1）缴纳社会保险的凭据（专用收据或社会保险缴纳清单）。</w:t>
            </w:r>
          </w:p>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5" w:hRule="exact"/>
          <w:jc w:val="center"/>
        </w:trPr>
        <w:tc>
          <w:tcPr>
            <w:tcW w:w="449" w:type="dxa"/>
            <w:vAlign w:val="center"/>
          </w:tcPr>
          <w:p>
            <w:pPr>
              <w:tabs>
                <w:tab w:val="left" w:pos="180"/>
              </w:tabs>
              <w:jc w:val="center"/>
              <w:rPr>
                <w:rFonts w:ascii="黑体" w:eastAsia="黑体"/>
                <w:color w:val="auto"/>
                <w:highlight w:val="none"/>
              </w:rPr>
            </w:pPr>
            <w:r>
              <w:rPr>
                <w:rFonts w:hint="eastAsia" w:ascii="黑体" w:eastAsia="黑体"/>
                <w:color w:val="auto"/>
                <w:highlight w:val="none"/>
              </w:rPr>
              <w:t>3</w:t>
            </w:r>
          </w:p>
        </w:tc>
        <w:tc>
          <w:tcPr>
            <w:tcW w:w="2719" w:type="dxa"/>
            <w:tcBorders>
              <w:right w:val="single" w:color="auto" w:sz="4" w:space="0"/>
            </w:tcBorders>
            <w:vAlign w:val="center"/>
          </w:tcPr>
          <w:p>
            <w:pPr>
              <w:rPr>
                <w:color w:val="auto"/>
                <w:highlight w:val="none"/>
              </w:rPr>
            </w:pPr>
            <w:r>
              <w:rPr>
                <w:rFonts w:hint="eastAsia"/>
                <w:color w:val="auto"/>
                <w:highlight w:val="none"/>
              </w:rPr>
              <w:t>具有履行合同所必需的设备和专业技术能力</w:t>
            </w:r>
          </w:p>
        </w:tc>
        <w:tc>
          <w:tcPr>
            <w:tcW w:w="6232" w:type="dxa"/>
            <w:tcBorders>
              <w:left w:val="single" w:color="auto" w:sz="4" w:space="0"/>
            </w:tcBorders>
            <w:vAlign w:val="center"/>
          </w:tcPr>
          <w:p>
            <w:pPr>
              <w:rPr>
                <w:b/>
                <w:color w:val="auto"/>
                <w:highlight w:val="none"/>
              </w:rPr>
            </w:pPr>
            <w:r>
              <w:rPr>
                <w:rFonts w:hint="eastAsia"/>
                <w:b/>
                <w:color w:val="auto"/>
                <w:highlight w:val="none"/>
              </w:rPr>
              <w:t>《具有履行合同所必需的设备和专业技术能力的承诺》</w:t>
            </w:r>
          </w:p>
          <w:p>
            <w:pPr>
              <w:rPr>
                <w:color w:val="auto"/>
                <w:highlight w:val="none"/>
              </w:rPr>
            </w:pPr>
            <w:r>
              <w:rPr>
                <w:rFonts w:hint="eastAsia"/>
                <w:color w:val="auto"/>
                <w:highlight w:val="none"/>
              </w:rPr>
              <w:t>注：按后文格式填写，提供原件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2" w:hRule="exact"/>
          <w:jc w:val="center"/>
        </w:trPr>
        <w:tc>
          <w:tcPr>
            <w:tcW w:w="449" w:type="dxa"/>
            <w:vAlign w:val="center"/>
          </w:tcPr>
          <w:p>
            <w:pPr>
              <w:tabs>
                <w:tab w:val="left" w:pos="180"/>
              </w:tabs>
              <w:jc w:val="center"/>
              <w:rPr>
                <w:rFonts w:ascii="黑体" w:eastAsia="黑体"/>
                <w:color w:val="auto"/>
                <w:highlight w:val="none"/>
              </w:rPr>
            </w:pPr>
            <w:r>
              <w:rPr>
                <w:rFonts w:hint="eastAsia" w:ascii="黑体" w:eastAsia="黑体"/>
                <w:color w:val="auto"/>
                <w:highlight w:val="none"/>
              </w:rPr>
              <w:t>4</w:t>
            </w:r>
          </w:p>
        </w:tc>
        <w:tc>
          <w:tcPr>
            <w:tcW w:w="2719" w:type="dxa"/>
            <w:tcBorders>
              <w:right w:val="single" w:color="auto" w:sz="4" w:space="0"/>
            </w:tcBorders>
            <w:vAlign w:val="center"/>
          </w:tcPr>
          <w:p>
            <w:pPr>
              <w:rPr>
                <w:color w:val="auto"/>
                <w:highlight w:val="none"/>
              </w:rPr>
            </w:pPr>
            <w:r>
              <w:rPr>
                <w:rFonts w:hint="eastAsia"/>
                <w:color w:val="auto"/>
                <w:highlight w:val="none"/>
              </w:rPr>
              <w:t>参加政府采购活动前</w:t>
            </w:r>
            <w:r>
              <w:rPr>
                <w:color w:val="auto"/>
                <w:highlight w:val="none"/>
              </w:rPr>
              <w:t>3</w:t>
            </w:r>
            <w:r>
              <w:rPr>
                <w:rFonts w:hint="eastAsia"/>
                <w:color w:val="auto"/>
                <w:highlight w:val="none"/>
              </w:rPr>
              <w:t>年内在经营活动中没有重大违法记录的书面声明</w:t>
            </w:r>
          </w:p>
        </w:tc>
        <w:tc>
          <w:tcPr>
            <w:tcW w:w="6232" w:type="dxa"/>
            <w:tcBorders>
              <w:left w:val="single" w:color="auto" w:sz="4" w:space="0"/>
            </w:tcBorders>
            <w:vAlign w:val="center"/>
          </w:tcPr>
          <w:p>
            <w:pPr>
              <w:rPr>
                <w:b/>
                <w:color w:val="auto"/>
                <w:highlight w:val="none"/>
              </w:rPr>
            </w:pPr>
            <w:r>
              <w:rPr>
                <w:rFonts w:hint="eastAsia"/>
                <w:b/>
                <w:color w:val="auto"/>
                <w:highlight w:val="none"/>
              </w:rPr>
              <w:t>《守法经营声明书》</w:t>
            </w:r>
          </w:p>
          <w:p>
            <w:pPr>
              <w:rPr>
                <w:color w:val="auto"/>
                <w:highlight w:val="none"/>
              </w:rPr>
            </w:pPr>
            <w:r>
              <w:rPr>
                <w:rFonts w:hint="eastAsia"/>
                <w:color w:val="auto"/>
                <w:highlight w:val="none"/>
              </w:rPr>
              <w:t>注：按后文格式填写，提供原件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9" w:hRule="exact"/>
          <w:jc w:val="center"/>
        </w:trPr>
        <w:tc>
          <w:tcPr>
            <w:tcW w:w="449" w:type="dxa"/>
            <w:vAlign w:val="center"/>
          </w:tcPr>
          <w:p>
            <w:pPr>
              <w:tabs>
                <w:tab w:val="left" w:pos="180"/>
              </w:tabs>
              <w:jc w:val="center"/>
              <w:rPr>
                <w:rFonts w:ascii="黑体" w:eastAsia="黑体"/>
                <w:color w:val="auto"/>
                <w:highlight w:val="none"/>
              </w:rPr>
            </w:pPr>
            <w:r>
              <w:rPr>
                <w:rFonts w:hint="eastAsia" w:ascii="黑体" w:eastAsia="黑体"/>
                <w:color w:val="auto"/>
                <w:highlight w:val="none"/>
              </w:rPr>
              <w:t>5</w:t>
            </w:r>
          </w:p>
        </w:tc>
        <w:tc>
          <w:tcPr>
            <w:tcW w:w="2719" w:type="dxa"/>
            <w:tcBorders>
              <w:right w:val="single" w:color="auto" w:sz="4" w:space="0"/>
            </w:tcBorders>
            <w:vAlign w:val="center"/>
          </w:tcPr>
          <w:p>
            <w:pPr>
              <w:rPr>
                <w:color w:val="auto"/>
                <w:highlight w:val="none"/>
              </w:rPr>
            </w:pPr>
            <w:r>
              <w:rPr>
                <w:rFonts w:hint="eastAsia"/>
                <w:color w:val="auto"/>
                <w:highlight w:val="none"/>
              </w:rPr>
              <w:t>具备法律、行政法规规定的其他条件的证明材料</w:t>
            </w:r>
          </w:p>
        </w:tc>
        <w:tc>
          <w:tcPr>
            <w:tcW w:w="6232" w:type="dxa"/>
            <w:tcBorders>
              <w:left w:val="single" w:color="auto" w:sz="4" w:space="0"/>
            </w:tcBorders>
            <w:vAlign w:val="center"/>
          </w:tcPr>
          <w:p>
            <w:pPr>
              <w:rPr>
                <w:b/>
                <w:color w:val="auto"/>
                <w:highlight w:val="none"/>
              </w:rPr>
            </w:pPr>
            <w:r>
              <w:rPr>
                <w:rFonts w:hint="eastAsia"/>
                <w:b/>
                <w:color w:val="auto"/>
                <w:highlight w:val="none"/>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exact"/>
          <w:jc w:val="center"/>
        </w:trPr>
        <w:tc>
          <w:tcPr>
            <w:tcW w:w="9400" w:type="dxa"/>
            <w:gridSpan w:val="3"/>
            <w:vAlign w:val="center"/>
          </w:tcPr>
          <w:p>
            <w:pPr>
              <w:ind w:firstLine="413" w:firstLineChars="196"/>
              <w:rPr>
                <w:b/>
                <w:color w:val="auto"/>
                <w:highlight w:val="none"/>
              </w:rPr>
            </w:pPr>
            <w:r>
              <w:rPr>
                <w:rFonts w:hint="eastAsia"/>
                <w:b/>
                <w:color w:val="auto"/>
                <w:highlight w:val="none"/>
              </w:rPr>
              <w:t>二、其他证明材料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9" w:hRule="exact"/>
          <w:jc w:val="center"/>
        </w:trPr>
        <w:tc>
          <w:tcPr>
            <w:tcW w:w="449" w:type="dxa"/>
            <w:vAlign w:val="center"/>
          </w:tcPr>
          <w:p>
            <w:pPr>
              <w:tabs>
                <w:tab w:val="left" w:pos="180"/>
              </w:tabs>
              <w:jc w:val="center"/>
              <w:rPr>
                <w:rFonts w:ascii="黑体" w:eastAsia="黑体"/>
                <w:color w:val="auto"/>
                <w:highlight w:val="none"/>
              </w:rPr>
            </w:pPr>
            <w:r>
              <w:rPr>
                <w:rFonts w:hint="eastAsia" w:ascii="黑体" w:eastAsia="黑体"/>
                <w:color w:val="auto"/>
                <w:highlight w:val="none"/>
              </w:rPr>
              <w:t>1</w:t>
            </w:r>
          </w:p>
        </w:tc>
        <w:tc>
          <w:tcPr>
            <w:tcW w:w="2719" w:type="dxa"/>
            <w:tcBorders>
              <w:right w:val="single" w:color="auto" w:sz="4" w:space="0"/>
            </w:tcBorders>
            <w:vAlign w:val="center"/>
          </w:tcPr>
          <w:p>
            <w:pPr>
              <w:rPr>
                <w:color w:val="auto"/>
                <w:highlight w:val="none"/>
              </w:rPr>
            </w:pPr>
            <w:r>
              <w:rPr>
                <w:rFonts w:hint="eastAsia"/>
                <w:color w:val="auto"/>
                <w:highlight w:val="none"/>
              </w:rPr>
              <w:t>如有</w:t>
            </w:r>
          </w:p>
        </w:tc>
        <w:tc>
          <w:tcPr>
            <w:tcW w:w="6232" w:type="dxa"/>
            <w:tcBorders>
              <w:left w:val="single" w:color="auto" w:sz="4" w:space="0"/>
            </w:tcBorders>
            <w:vAlign w:val="center"/>
          </w:tcPr>
          <w:p>
            <w:pPr>
              <w:rPr>
                <w:b/>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9" w:hRule="exact"/>
          <w:jc w:val="center"/>
        </w:trPr>
        <w:tc>
          <w:tcPr>
            <w:tcW w:w="9400" w:type="dxa"/>
            <w:gridSpan w:val="3"/>
            <w:vAlign w:val="center"/>
          </w:tcPr>
          <w:p>
            <w:pPr>
              <w:rPr>
                <w:b/>
                <w:color w:val="auto"/>
                <w:highlight w:val="none"/>
              </w:rPr>
            </w:pPr>
            <w:r>
              <w:rPr>
                <w:rFonts w:hint="eastAsia"/>
                <w:b/>
                <w:color w:val="auto"/>
                <w:highlight w:val="none"/>
              </w:rPr>
              <w:t>注：以上资料内容若注明原件的须提供原件，否则提供复印件或网络打印页</w:t>
            </w:r>
          </w:p>
        </w:tc>
      </w:tr>
    </w:tbl>
    <w:p>
      <w:pPr>
        <w:rPr>
          <w:b/>
          <w:color w:val="auto"/>
          <w:highlight w:val="none"/>
          <w:u w:val="double"/>
        </w:rPr>
      </w:pPr>
    </w:p>
    <w:p>
      <w:pPr>
        <w:rPr>
          <w:b/>
          <w:color w:val="auto"/>
          <w:highlight w:val="none"/>
          <w:u w:val="double"/>
        </w:rPr>
      </w:pPr>
      <w:r>
        <w:rPr>
          <w:rFonts w:hint="eastAsia"/>
          <w:b/>
          <w:color w:val="auto"/>
          <w:highlight w:val="none"/>
          <w:u w:val="double"/>
        </w:rPr>
        <w:t>本表附件</w:t>
      </w:r>
      <w:r>
        <w:rPr>
          <w:rFonts w:hint="eastAsia"/>
          <w:b/>
          <w:color w:val="auto"/>
          <w:highlight w:val="none"/>
        </w:rPr>
        <w:t>：在本表之后按顺序提交表格中要求的证明资料。</w:t>
      </w:r>
    </w:p>
    <w:p>
      <w:pPr>
        <w:jc w:val="center"/>
        <w:rPr>
          <w:b/>
          <w:color w:val="auto"/>
          <w:sz w:val="36"/>
          <w:szCs w:val="36"/>
          <w:highlight w:val="none"/>
        </w:rPr>
      </w:pPr>
      <w:r>
        <w:rPr>
          <w:rFonts w:hint="eastAsia"/>
          <w:color w:val="auto"/>
          <w:sz w:val="36"/>
          <w:szCs w:val="36"/>
          <w:highlight w:val="none"/>
        </w:rPr>
        <w:br w:type="page"/>
      </w:r>
      <w:r>
        <w:rPr>
          <w:rFonts w:hint="eastAsia"/>
          <w:b/>
          <w:color w:val="auto"/>
          <w:sz w:val="36"/>
          <w:szCs w:val="36"/>
          <w:highlight w:val="none"/>
        </w:rPr>
        <w:t>具有履行合同所必需的设备和专业技术能力的承诺</w:t>
      </w:r>
    </w:p>
    <w:p>
      <w:pPr>
        <w:jc w:val="center"/>
        <w:rPr>
          <w:color w:val="auto"/>
          <w:sz w:val="36"/>
          <w:szCs w:val="36"/>
          <w:highlight w:val="none"/>
        </w:rPr>
      </w:pPr>
    </w:p>
    <w:p>
      <w:pPr>
        <w:jc w:val="center"/>
        <w:rPr>
          <w:color w:val="auto"/>
          <w:sz w:val="36"/>
          <w:szCs w:val="36"/>
          <w:highlight w:val="none"/>
        </w:rPr>
      </w:pPr>
    </w:p>
    <w:p>
      <w:pPr>
        <w:spacing w:line="360" w:lineRule="auto"/>
        <w:ind w:firstLine="480" w:firstLineChars="200"/>
        <w:rPr>
          <w:rFonts w:ascii="黑体" w:hAnsi="宋体" w:eastAsia="黑体"/>
          <w:color w:val="auto"/>
          <w:sz w:val="24"/>
          <w:szCs w:val="24"/>
          <w:highlight w:val="none"/>
        </w:rPr>
      </w:pPr>
      <w:r>
        <w:rPr>
          <w:rFonts w:hint="eastAsia" w:ascii="黑体" w:hAnsi="宋体" w:eastAsia="黑体"/>
          <w:color w:val="auto"/>
          <w:sz w:val="24"/>
          <w:szCs w:val="24"/>
          <w:highlight w:val="none"/>
        </w:rPr>
        <w:t>我方诚意参与本项目投标，并特此承诺：我方</w:t>
      </w:r>
      <w:r>
        <w:rPr>
          <w:rFonts w:hint="eastAsia"/>
          <w:b/>
          <w:color w:val="auto"/>
          <w:highlight w:val="none"/>
        </w:rPr>
        <w:t>具有履行合同所必需的设备和专业技术能力</w:t>
      </w:r>
      <w:r>
        <w:rPr>
          <w:rFonts w:hint="eastAsia" w:ascii="黑体" w:hAnsi="宋体" w:eastAsia="黑体"/>
          <w:color w:val="auto"/>
          <w:sz w:val="24"/>
          <w:szCs w:val="24"/>
          <w:highlight w:val="none"/>
        </w:rPr>
        <w:t>。如有任何虚假和不实，我方自愿放弃投标资格并承担一切相关责任。</w:t>
      </w:r>
    </w:p>
    <w:p>
      <w:pPr>
        <w:spacing w:line="360" w:lineRule="auto"/>
        <w:ind w:firstLine="480" w:firstLineChars="200"/>
        <w:rPr>
          <w:rFonts w:ascii="黑体" w:hAnsi="宋体" w:eastAsia="黑体"/>
          <w:color w:val="auto"/>
          <w:sz w:val="24"/>
          <w:szCs w:val="24"/>
          <w:highlight w:val="none"/>
          <w:u w:val="dotted"/>
        </w:rPr>
      </w:pPr>
      <w:r>
        <w:rPr>
          <w:rFonts w:hint="eastAsia" w:ascii="黑体" w:hAnsi="宋体" w:eastAsia="黑体"/>
          <w:color w:val="auto"/>
          <w:sz w:val="24"/>
          <w:szCs w:val="24"/>
          <w:highlight w:val="none"/>
        </w:rPr>
        <w:t>特此承诺。</w:t>
      </w:r>
    </w:p>
    <w:p>
      <w:pPr>
        <w:spacing w:line="360" w:lineRule="auto"/>
        <w:rPr>
          <w:rFonts w:ascii="黑体" w:hAnsi="宋体" w:eastAsia="黑体"/>
          <w:color w:val="auto"/>
          <w:sz w:val="24"/>
          <w:szCs w:val="24"/>
          <w:highlight w:val="none"/>
          <w:u w:val="dotted"/>
        </w:rPr>
      </w:pPr>
    </w:p>
    <w:p>
      <w:pPr>
        <w:spacing w:line="360" w:lineRule="auto"/>
        <w:rPr>
          <w:rFonts w:ascii="黑体" w:hAnsi="宋体" w:eastAsia="黑体"/>
          <w:color w:val="auto"/>
          <w:sz w:val="24"/>
          <w:szCs w:val="24"/>
          <w:highlight w:val="none"/>
          <w:u w:val="dotted"/>
        </w:rPr>
      </w:pPr>
    </w:p>
    <w:p>
      <w:pPr>
        <w:spacing w:line="360" w:lineRule="auto"/>
        <w:rPr>
          <w:rFonts w:ascii="黑体" w:hAnsi="宋体" w:eastAsia="黑体"/>
          <w:color w:val="auto"/>
          <w:sz w:val="24"/>
          <w:szCs w:val="24"/>
          <w:highlight w:val="none"/>
          <w:u w:val="dotted"/>
        </w:rPr>
      </w:pPr>
    </w:p>
    <w:p>
      <w:pPr>
        <w:spacing w:line="360" w:lineRule="auto"/>
        <w:rPr>
          <w:rFonts w:ascii="黑体" w:hAnsi="宋体" w:eastAsia="黑体"/>
          <w:color w:val="auto"/>
          <w:sz w:val="24"/>
          <w:szCs w:val="24"/>
          <w:highlight w:val="none"/>
          <w:u w:val="dotted"/>
        </w:rPr>
      </w:pPr>
    </w:p>
    <w:p>
      <w:pPr>
        <w:spacing w:line="360" w:lineRule="auto"/>
        <w:rPr>
          <w:rFonts w:ascii="黑体" w:hAnsi="宋体" w:eastAsia="黑体"/>
          <w:color w:val="auto"/>
          <w:sz w:val="24"/>
          <w:szCs w:val="24"/>
          <w:highlight w:val="none"/>
          <w:u w:val="dotted"/>
        </w:rPr>
      </w:pPr>
    </w:p>
    <w:p>
      <w:pPr>
        <w:spacing w:line="480" w:lineRule="auto"/>
        <w:ind w:firstLine="480" w:firstLineChars="200"/>
        <w:rPr>
          <w:rFonts w:ascii="黑体" w:eastAsia="黑体"/>
          <w:color w:val="auto"/>
          <w:sz w:val="24"/>
          <w:szCs w:val="24"/>
          <w:highlight w:val="none"/>
          <w:lang w:val="en-GB"/>
        </w:rPr>
      </w:pPr>
      <w:r>
        <w:rPr>
          <w:rFonts w:hint="eastAsia" w:ascii="黑体" w:eastAsia="黑体"/>
          <w:color w:val="auto"/>
          <w:sz w:val="24"/>
          <w:szCs w:val="24"/>
          <w:highlight w:val="none"/>
          <w:lang w:val="en-GB"/>
        </w:rPr>
        <w:t>投标人名称：</w:t>
      </w:r>
      <w:r>
        <w:rPr>
          <w:rFonts w:hint="eastAsia" w:ascii="黑体" w:eastAsia="黑体"/>
          <w:color w:val="auto"/>
          <w:sz w:val="24"/>
          <w:szCs w:val="24"/>
          <w:highlight w:val="none"/>
          <w:u w:val="dotted"/>
          <w:lang w:val="en-GB"/>
        </w:rPr>
        <w:t xml:space="preserve">           （全称）                </w:t>
      </w:r>
      <w:r>
        <w:rPr>
          <w:rFonts w:hint="eastAsia" w:ascii="黑体" w:eastAsia="黑体"/>
          <w:color w:val="auto"/>
          <w:sz w:val="24"/>
          <w:szCs w:val="24"/>
          <w:highlight w:val="none"/>
          <w:lang w:val="en-GB"/>
        </w:rPr>
        <w:t xml:space="preserve"> </w:t>
      </w:r>
      <w:r>
        <w:rPr>
          <w:rFonts w:hint="eastAsia" w:ascii="黑体" w:eastAsia="黑体"/>
          <w:color w:val="auto"/>
          <w:sz w:val="24"/>
          <w:szCs w:val="24"/>
          <w:highlight w:val="none"/>
          <w:lang w:val="en-GB"/>
        </w:rPr>
        <w:t>（公章）</w:t>
      </w:r>
    </w:p>
    <w:p>
      <w:pPr>
        <w:spacing w:line="480" w:lineRule="auto"/>
        <w:ind w:firstLine="480" w:firstLineChars="200"/>
        <w:rPr>
          <w:rFonts w:ascii="黑体" w:eastAsia="黑体"/>
          <w:color w:val="auto"/>
          <w:highlight w:val="none"/>
          <w:lang w:val="en-GB"/>
        </w:rPr>
      </w:pPr>
      <w:r>
        <w:rPr>
          <w:rFonts w:hint="eastAsia" w:ascii="黑体" w:eastAsia="黑体"/>
          <w:color w:val="auto"/>
          <w:sz w:val="24"/>
          <w:szCs w:val="24"/>
          <w:highlight w:val="none"/>
          <w:lang w:val="en-GB"/>
        </w:rPr>
        <w:t>法人代表签名：</w:t>
      </w:r>
      <w:r>
        <w:rPr>
          <w:rFonts w:hint="eastAsia" w:ascii="黑体" w:eastAsia="黑体"/>
          <w:color w:val="auto"/>
          <w:sz w:val="24"/>
          <w:szCs w:val="24"/>
          <w:highlight w:val="none"/>
          <w:u w:val="dotted"/>
          <w:lang w:val="en-GB"/>
        </w:rPr>
        <w:t xml:space="preserve">           （全称）                </w:t>
      </w:r>
    </w:p>
    <w:p>
      <w:pPr>
        <w:spacing w:line="360" w:lineRule="auto"/>
        <w:ind w:firstLine="420" w:firstLineChars="200"/>
        <w:jc w:val="left"/>
        <w:rPr>
          <w:rFonts w:ascii="黑体" w:eastAsia="黑体"/>
          <w:color w:val="auto"/>
          <w:highlight w:val="none"/>
          <w:lang w:val="en-GB"/>
        </w:rPr>
      </w:pPr>
    </w:p>
    <w:p>
      <w:pPr>
        <w:tabs>
          <w:tab w:val="left" w:pos="-3780"/>
        </w:tabs>
        <w:ind w:firstLine="420" w:firstLineChars="200"/>
        <w:rPr>
          <w:color w:val="auto"/>
          <w:highlight w:val="none"/>
          <w:lang w:val="en-GB"/>
        </w:rPr>
      </w:pPr>
    </w:p>
    <w:p>
      <w:pPr>
        <w:ind w:left="420" w:leftChars="200" w:right="363" w:rightChars="173"/>
        <w:rPr>
          <w:color w:val="auto"/>
          <w:highlight w:val="none"/>
          <w:lang w:val="en-GB"/>
        </w:rPr>
      </w:pPr>
      <w:r>
        <w:rPr>
          <w:rFonts w:hint="eastAsia"/>
          <w:color w:val="auto"/>
          <w:highlight w:val="none"/>
          <w:lang w:val="en-GB"/>
        </w:rPr>
        <w:t>说明：</w:t>
      </w:r>
    </w:p>
    <w:p>
      <w:pPr>
        <w:numPr>
          <w:ilvl w:val="0"/>
          <w:numId w:val="9"/>
        </w:numPr>
        <w:tabs>
          <w:tab w:val="left" w:pos="-3780"/>
        </w:tabs>
        <w:ind w:left="420" w:leftChars="200"/>
        <w:rPr>
          <w:color w:val="auto"/>
          <w:highlight w:val="none"/>
          <w:lang w:val="en-GB"/>
        </w:rPr>
      </w:pPr>
      <w:r>
        <w:rPr>
          <w:rFonts w:hint="eastAsia"/>
          <w:b/>
          <w:color w:val="auto"/>
          <w:highlight w:val="none"/>
          <w:u w:val="wave"/>
          <w:lang w:val="en-GB"/>
        </w:rPr>
        <w:t>不具备法人资格的投标人，须与设立主管的法人机构同时加盖公章</w:t>
      </w:r>
      <w:r>
        <w:rPr>
          <w:rFonts w:hint="eastAsia"/>
          <w:color w:val="auto"/>
          <w:highlight w:val="none"/>
          <w:lang w:val="en-GB"/>
        </w:rPr>
        <w:t>。</w:t>
      </w:r>
    </w:p>
    <w:p>
      <w:pPr>
        <w:numPr>
          <w:ilvl w:val="0"/>
          <w:numId w:val="9"/>
        </w:numPr>
        <w:tabs>
          <w:tab w:val="left" w:pos="-3780"/>
        </w:tabs>
        <w:ind w:left="420" w:leftChars="200"/>
        <w:rPr>
          <w:color w:val="auto"/>
          <w:highlight w:val="none"/>
          <w:lang w:val="en-GB"/>
        </w:rPr>
      </w:pPr>
      <w:r>
        <w:rPr>
          <w:rFonts w:hint="eastAsia"/>
          <w:color w:val="auto"/>
          <w:highlight w:val="none"/>
          <w:lang w:val="en-GB"/>
        </w:rPr>
        <w:t>本承诺书内容不得擅自删改。</w:t>
      </w:r>
    </w:p>
    <w:bookmarkEnd w:id="143"/>
    <w:p>
      <w:pPr>
        <w:rPr>
          <w:color w:val="auto"/>
          <w:highlight w:val="none"/>
          <w:lang w:val="en-GB"/>
        </w:rPr>
      </w:pPr>
    </w:p>
    <w:p>
      <w:pPr>
        <w:pStyle w:val="4"/>
        <w:pageBreakBefore/>
        <w:numPr>
          <w:ilvl w:val="0"/>
          <w:numId w:val="7"/>
        </w:numPr>
        <w:spacing w:afterLines="0"/>
        <w:ind w:left="414"/>
        <w:rPr>
          <w:rFonts w:ascii="Times New Roman" w:hAnsi="Times New Roman"/>
          <w:color w:val="auto"/>
          <w:sz w:val="36"/>
          <w:szCs w:val="36"/>
          <w:highlight w:val="none"/>
        </w:rPr>
      </w:pPr>
      <w:bookmarkStart w:id="144" w:name="_Toc438547164"/>
      <w:r>
        <w:rPr>
          <w:rFonts w:hint="eastAsia" w:ascii="Times New Roman" w:hAnsi="Times New Roman"/>
          <w:color w:val="auto"/>
          <w:sz w:val="36"/>
          <w:szCs w:val="36"/>
          <w:highlight w:val="none"/>
        </w:rPr>
        <w:t>其他证明材料</w:t>
      </w:r>
      <w:bookmarkEnd w:id="144"/>
    </w:p>
    <w:p>
      <w:pPr>
        <w:rPr>
          <w:color w:val="auto"/>
          <w:highlight w:val="none"/>
          <w:lang w:val="en-GB"/>
        </w:rPr>
      </w:pPr>
    </w:p>
    <w:p>
      <w:pPr>
        <w:rPr>
          <w:b/>
          <w:color w:val="auto"/>
          <w:sz w:val="28"/>
          <w:szCs w:val="28"/>
          <w:highlight w:val="none"/>
          <w:lang w:val="en-GB"/>
        </w:rPr>
      </w:pPr>
      <w:r>
        <w:rPr>
          <w:rFonts w:hint="eastAsia"/>
          <w:b/>
          <w:color w:val="auto"/>
          <w:sz w:val="28"/>
          <w:szCs w:val="28"/>
          <w:highlight w:val="none"/>
          <w:lang w:val="en-GB"/>
        </w:rPr>
        <w:t>以下材料须按照资格性文件清单所列述的要求提供：</w:t>
      </w:r>
    </w:p>
    <w:p>
      <w:pPr>
        <w:rPr>
          <w:color w:val="auto"/>
          <w:sz w:val="24"/>
          <w:szCs w:val="24"/>
          <w:highlight w:val="none"/>
          <w:lang w:val="en-GB"/>
        </w:rPr>
      </w:pPr>
    </w:p>
    <w:p>
      <w:pPr>
        <w:numPr>
          <w:ilvl w:val="0"/>
          <w:numId w:val="10"/>
        </w:numPr>
        <w:spacing w:line="480" w:lineRule="auto"/>
        <w:rPr>
          <w:rFonts w:hAnsi="宋体"/>
          <w:b/>
          <w:color w:val="auto"/>
          <w:highlight w:val="none"/>
        </w:rPr>
      </w:pPr>
      <w:r>
        <w:rPr>
          <w:rFonts w:hint="eastAsia" w:hAnsi="宋体"/>
          <w:b/>
          <w:color w:val="auto"/>
          <w:highlight w:val="none"/>
        </w:rPr>
        <w:t>资质证书。</w:t>
      </w:r>
    </w:p>
    <w:p>
      <w:pPr>
        <w:pStyle w:val="4"/>
        <w:pageBreakBefore/>
        <w:numPr>
          <w:ilvl w:val="0"/>
          <w:numId w:val="7"/>
        </w:numPr>
        <w:spacing w:afterLines="0"/>
        <w:ind w:left="414"/>
        <w:rPr>
          <w:rFonts w:ascii="Times New Roman" w:hAnsi="Times New Roman"/>
          <w:color w:val="auto"/>
          <w:szCs w:val="21"/>
          <w:highlight w:val="none"/>
        </w:rPr>
        <w:sectPr>
          <w:pgSz w:w="11906" w:h="16838"/>
          <w:pgMar w:top="1134" w:right="1286" w:bottom="1134" w:left="1588" w:header="567" w:footer="737" w:gutter="0"/>
          <w:cols w:space="720" w:num="1"/>
          <w:docGrid w:linePitch="312" w:charSpace="0"/>
        </w:sectPr>
      </w:pPr>
    </w:p>
    <w:p>
      <w:pPr>
        <w:pStyle w:val="3"/>
        <w:pageBreakBefore/>
        <w:ind w:left="425"/>
        <w:rPr>
          <w:b w:val="0"/>
          <w:bCs/>
          <w:color w:val="auto"/>
          <w:sz w:val="52"/>
          <w:highlight w:val="none"/>
        </w:rPr>
      </w:pPr>
      <w:bookmarkStart w:id="145" w:name="_评审内容索引表"/>
      <w:bookmarkEnd w:id="145"/>
      <w:bookmarkStart w:id="146" w:name="_Toc317686562"/>
      <w:bookmarkStart w:id="147" w:name="_Toc259523476"/>
      <w:bookmarkStart w:id="148" w:name="_Toc255464307"/>
      <w:bookmarkStart w:id="149" w:name="_Toc255801192"/>
      <w:r>
        <w:rPr>
          <w:rFonts w:hint="eastAsia"/>
          <w:b w:val="0"/>
          <w:bCs/>
          <w:color w:val="auto"/>
          <w:sz w:val="52"/>
          <w:highlight w:val="none"/>
        </w:rPr>
        <w:t>第一章  最低要求审查索引</w:t>
      </w:r>
      <w:bookmarkEnd w:id="146"/>
      <w:bookmarkEnd w:id="147"/>
    </w:p>
    <w:p>
      <w:pPr>
        <w:pStyle w:val="3"/>
        <w:pageBreakBefore/>
        <w:numPr>
          <w:ilvl w:val="0"/>
          <w:numId w:val="11"/>
        </w:numPr>
        <w:rPr>
          <w:rFonts w:ascii="Times New Roman" w:hAnsi="Times New Roman"/>
          <w:color w:val="auto"/>
          <w:sz w:val="36"/>
          <w:szCs w:val="36"/>
          <w:highlight w:val="none"/>
        </w:rPr>
        <w:sectPr>
          <w:pgSz w:w="11906" w:h="16838"/>
          <w:pgMar w:top="1134" w:right="1134" w:bottom="1134" w:left="1588" w:header="567" w:footer="737" w:gutter="0"/>
          <w:cols w:space="720" w:num="1"/>
          <w:docGrid w:linePitch="312" w:charSpace="0"/>
        </w:sectPr>
      </w:pPr>
    </w:p>
    <w:p>
      <w:pPr>
        <w:pStyle w:val="4"/>
        <w:pageBreakBefore/>
        <w:spacing w:afterLines="0"/>
        <w:rPr>
          <w:rFonts w:ascii="Times New Roman" w:hAnsi="Times New Roman"/>
          <w:color w:val="auto"/>
          <w:sz w:val="36"/>
          <w:szCs w:val="36"/>
          <w:highlight w:val="none"/>
        </w:rPr>
      </w:pPr>
      <w:bookmarkStart w:id="150" w:name="_Toc317686563"/>
      <w:r>
        <w:rPr>
          <w:rFonts w:hint="eastAsia" w:ascii="Times New Roman" w:hAnsi="Times New Roman"/>
          <w:color w:val="auto"/>
          <w:sz w:val="36"/>
          <w:szCs w:val="36"/>
          <w:highlight w:val="none"/>
        </w:rPr>
        <w:t>1.1最低要求审查索引</w:t>
      </w:r>
      <w:bookmarkEnd w:id="150"/>
    </w:p>
    <w:p>
      <w:pPr>
        <w:rPr>
          <w:color w:val="auto"/>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934"/>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3" w:type="dxa"/>
            <w:shd w:val="clear" w:color="auto" w:fill="F3F3F3"/>
            <w:vAlign w:val="center"/>
          </w:tcPr>
          <w:p>
            <w:pPr>
              <w:jc w:val="center"/>
              <w:rPr>
                <w:b/>
                <w:color w:val="auto"/>
                <w:highlight w:val="none"/>
              </w:rPr>
            </w:pPr>
            <w:r>
              <w:rPr>
                <w:rFonts w:hint="eastAsia"/>
                <w:b/>
                <w:color w:val="auto"/>
                <w:highlight w:val="none"/>
              </w:rPr>
              <w:t>序号</w:t>
            </w:r>
          </w:p>
        </w:tc>
        <w:tc>
          <w:tcPr>
            <w:tcW w:w="6934" w:type="dxa"/>
            <w:shd w:val="clear" w:color="auto" w:fill="F3F3F3"/>
            <w:vAlign w:val="center"/>
          </w:tcPr>
          <w:p>
            <w:pPr>
              <w:jc w:val="center"/>
              <w:rPr>
                <w:b/>
                <w:color w:val="auto"/>
                <w:highlight w:val="none"/>
              </w:rPr>
            </w:pPr>
            <w:r>
              <w:rPr>
                <w:rFonts w:hint="eastAsia"/>
                <w:b/>
                <w:color w:val="auto"/>
                <w:highlight w:val="none"/>
              </w:rPr>
              <w:t>内      容</w:t>
            </w:r>
          </w:p>
        </w:tc>
        <w:tc>
          <w:tcPr>
            <w:tcW w:w="1669" w:type="dxa"/>
            <w:shd w:val="clear" w:color="auto" w:fill="F3F3F3"/>
            <w:vAlign w:val="center"/>
          </w:tcPr>
          <w:p>
            <w:pPr>
              <w:pStyle w:val="45"/>
              <w:rPr>
                <w:rFonts w:ascii="宋体" w:hAnsi="宋体"/>
                <w:color w:val="auto"/>
                <w:highlight w:val="none"/>
              </w:rPr>
            </w:pPr>
            <w:r>
              <w:rPr>
                <w:rFonts w:hint="eastAsia" w:ascii="宋体" w:hAnsi="宋体"/>
                <w:color w:val="auto"/>
                <w:highlight w:val="none"/>
              </w:rPr>
              <w:t>资料</w:t>
            </w:r>
            <w:r>
              <w:rPr>
                <w:rFonts w:ascii="宋体" w:hAnsi="宋体"/>
                <w:color w:val="auto"/>
                <w:highlight w:val="none"/>
              </w:rPr>
              <w:t>所在</w:t>
            </w:r>
          </w:p>
          <w:p>
            <w:pPr>
              <w:pStyle w:val="45"/>
              <w:rPr>
                <w:rFonts w:ascii="宋体" w:hAnsi="宋体"/>
                <w:color w:val="auto"/>
                <w:highlight w:val="none"/>
              </w:rPr>
            </w:pPr>
            <w:r>
              <w:rPr>
                <w:rFonts w:ascii="宋体" w:hAnsi="宋体"/>
                <w:color w:val="auto"/>
                <w:highlight w:val="none"/>
              </w:rPr>
              <w:t>页码范围</w:t>
            </w:r>
          </w:p>
          <w:p>
            <w:pPr>
              <w:jc w:val="center"/>
              <w:rPr>
                <w:bCs/>
                <w:color w:val="auto"/>
                <w:highlight w:val="none"/>
              </w:rPr>
            </w:pPr>
            <w:r>
              <w:rPr>
                <w:rFonts w:hint="eastAsia" w:ascii="宋体" w:hAnsi="宋体"/>
                <w:b/>
                <w:color w:val="auto"/>
                <w:sz w:val="18"/>
                <w:szCs w:val="18"/>
                <w:highlight w:val="none"/>
                <w:lang w:val="en-GB"/>
              </w:rPr>
              <w:t>（必填项）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16" w:type="dxa"/>
            <w:gridSpan w:val="3"/>
            <w:shd w:val="clear" w:color="auto" w:fill="F3F3F3"/>
            <w:vAlign w:val="center"/>
          </w:tcPr>
          <w:p>
            <w:pPr>
              <w:rPr>
                <w:b/>
                <w:color w:val="auto"/>
                <w:highlight w:val="none"/>
              </w:rPr>
            </w:pPr>
            <w:r>
              <w:rPr>
                <w:rFonts w:hint="eastAsia"/>
                <w:b/>
                <w:color w:val="auto"/>
                <w:highlight w:val="none"/>
              </w:rPr>
              <w:t>一、响应采购文件最低要求</w:t>
            </w:r>
            <w:r>
              <w:rPr>
                <w:rFonts w:hint="eastAsia"/>
                <w:b/>
                <w:color w:val="auto"/>
                <w:highlight w:val="none"/>
              </w:rPr>
              <w:t>须</w:t>
            </w:r>
            <w:r>
              <w:rPr>
                <w:rFonts w:hint="eastAsia"/>
                <w:b/>
                <w:color w:val="auto"/>
                <w:highlight w:val="none"/>
              </w:rPr>
              <w:t>提交的证明材料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tcBorders>
              <w:top w:val="dotted" w:color="auto" w:sz="4" w:space="0"/>
              <w:bottom w:val="dotted" w:color="auto" w:sz="4" w:space="0"/>
            </w:tcBorders>
            <w:vAlign w:val="center"/>
          </w:tcPr>
          <w:p>
            <w:pPr>
              <w:pStyle w:val="47"/>
              <w:keepNext w:val="0"/>
              <w:numPr>
                <w:ilvl w:val="0"/>
                <w:numId w:val="12"/>
              </w:numPr>
              <w:adjustRightInd/>
              <w:spacing w:before="0" w:after="0" w:line="240" w:lineRule="auto"/>
              <w:textAlignment w:val="auto"/>
              <w:rPr>
                <w:b/>
                <w:snapToGrid/>
                <w:color w:val="auto"/>
                <w:spacing w:val="0"/>
                <w:kern w:val="2"/>
                <w:sz w:val="21"/>
                <w:szCs w:val="21"/>
                <w:highlight w:val="none"/>
              </w:rPr>
            </w:pPr>
          </w:p>
        </w:tc>
        <w:tc>
          <w:tcPr>
            <w:tcW w:w="6934" w:type="dxa"/>
            <w:tcBorders>
              <w:top w:val="dotted" w:color="auto" w:sz="4" w:space="0"/>
              <w:bottom w:val="dotted" w:color="auto" w:sz="4" w:space="0"/>
            </w:tcBorders>
            <w:vAlign w:val="center"/>
          </w:tcPr>
          <w:p>
            <w:pPr>
              <w:ind w:right="145" w:rightChars="69"/>
              <w:rPr>
                <w:b/>
                <w:color w:val="auto"/>
                <w:highlight w:val="none"/>
              </w:rPr>
            </w:pPr>
            <w:r>
              <w:rPr>
                <w:rFonts w:hint="eastAsia"/>
                <w:b/>
                <w:color w:val="auto"/>
                <w:highlight w:val="none"/>
              </w:rPr>
              <w:t>报价汇总表</w:t>
            </w:r>
          </w:p>
        </w:tc>
        <w:tc>
          <w:tcPr>
            <w:tcW w:w="1669" w:type="dxa"/>
            <w:tcBorders>
              <w:top w:val="dotted" w:color="auto" w:sz="4" w:space="0"/>
              <w:bottom w:val="dotted" w:color="auto" w:sz="4" w:space="0"/>
            </w:tcBorders>
            <w:vAlign w:val="center"/>
          </w:tcPr>
          <w:p>
            <w:pPr>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tcBorders>
              <w:top w:val="dotted" w:color="auto" w:sz="4" w:space="0"/>
              <w:bottom w:val="dotted" w:color="auto" w:sz="4" w:space="0"/>
            </w:tcBorders>
            <w:vAlign w:val="center"/>
          </w:tcPr>
          <w:p>
            <w:pPr>
              <w:pStyle w:val="47"/>
              <w:keepNext w:val="0"/>
              <w:numPr>
                <w:ilvl w:val="0"/>
                <w:numId w:val="12"/>
              </w:numPr>
              <w:adjustRightInd/>
              <w:spacing w:before="0" w:after="0" w:line="240" w:lineRule="auto"/>
              <w:textAlignment w:val="auto"/>
              <w:rPr>
                <w:b/>
                <w:snapToGrid/>
                <w:color w:val="auto"/>
                <w:spacing w:val="0"/>
                <w:kern w:val="2"/>
                <w:sz w:val="21"/>
                <w:szCs w:val="21"/>
                <w:highlight w:val="none"/>
              </w:rPr>
            </w:pPr>
          </w:p>
        </w:tc>
        <w:tc>
          <w:tcPr>
            <w:tcW w:w="6934" w:type="dxa"/>
            <w:tcBorders>
              <w:top w:val="dotted" w:color="auto" w:sz="4" w:space="0"/>
              <w:bottom w:val="dotted" w:color="auto" w:sz="4" w:space="0"/>
            </w:tcBorders>
            <w:vAlign w:val="center"/>
          </w:tcPr>
          <w:p>
            <w:pPr>
              <w:ind w:right="145" w:rightChars="69"/>
              <w:rPr>
                <w:b/>
                <w:color w:val="auto"/>
                <w:highlight w:val="none"/>
              </w:rPr>
            </w:pPr>
            <w:r>
              <w:rPr>
                <w:rFonts w:hint="eastAsia"/>
                <w:b/>
                <w:color w:val="auto"/>
                <w:highlight w:val="none"/>
              </w:rPr>
              <w:t>项目实施方案</w:t>
            </w:r>
          </w:p>
        </w:tc>
        <w:tc>
          <w:tcPr>
            <w:tcW w:w="1669" w:type="dxa"/>
            <w:tcBorders>
              <w:top w:val="dotted" w:color="auto" w:sz="4" w:space="0"/>
              <w:bottom w:val="dotted" w:color="auto" w:sz="4" w:space="0"/>
            </w:tcBorders>
            <w:vAlign w:val="center"/>
          </w:tcPr>
          <w:p>
            <w:pPr>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316" w:type="dxa"/>
            <w:gridSpan w:val="3"/>
            <w:tcBorders>
              <w:bottom w:val="single" w:color="auto" w:sz="4" w:space="0"/>
            </w:tcBorders>
            <w:shd w:val="clear" w:color="auto" w:fill="F3F3F3"/>
            <w:vAlign w:val="center"/>
          </w:tcPr>
          <w:p>
            <w:pPr>
              <w:rPr>
                <w:b/>
                <w:color w:val="auto"/>
                <w:highlight w:val="none"/>
              </w:rPr>
            </w:pPr>
            <w:r>
              <w:rPr>
                <w:rFonts w:hint="eastAsia"/>
                <w:b/>
                <w:color w:val="auto"/>
                <w:highlight w:val="none"/>
              </w:rPr>
              <w:t>二、其它辅助性证明材料：</w:t>
            </w:r>
            <w:r>
              <w:rPr>
                <w:rFonts w:hint="eastAsia"/>
                <w:bCs/>
                <w:color w:val="auto"/>
                <w:highlight w:val="none"/>
              </w:rPr>
              <w:t xml:space="preserve"> </w:t>
            </w:r>
            <w:r>
              <w:rPr>
                <w:rFonts w:hint="eastAsia"/>
                <w:bCs/>
                <w:color w:val="auto"/>
                <w:highlight w:val="none"/>
              </w:rPr>
              <w:t>(请按照实际递交情况填列)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3" w:type="dxa"/>
            <w:tcBorders>
              <w:top w:val="single" w:color="auto" w:sz="4" w:space="0"/>
              <w:bottom w:val="single" w:color="auto" w:sz="4" w:space="0"/>
            </w:tcBorders>
            <w:vAlign w:val="center"/>
          </w:tcPr>
          <w:p>
            <w:pPr>
              <w:pStyle w:val="47"/>
              <w:keepNext w:val="0"/>
              <w:numPr>
                <w:ilvl w:val="0"/>
                <w:numId w:val="12"/>
              </w:numPr>
              <w:adjustRightInd/>
              <w:spacing w:before="0" w:after="0" w:line="240" w:lineRule="auto"/>
              <w:textAlignment w:val="auto"/>
              <w:rPr>
                <w:b/>
                <w:snapToGrid/>
                <w:color w:val="auto"/>
                <w:spacing w:val="0"/>
                <w:kern w:val="2"/>
                <w:sz w:val="21"/>
                <w:szCs w:val="21"/>
                <w:highlight w:val="none"/>
              </w:rPr>
            </w:pPr>
          </w:p>
        </w:tc>
        <w:tc>
          <w:tcPr>
            <w:tcW w:w="6934" w:type="dxa"/>
            <w:tcBorders>
              <w:top w:val="single" w:color="auto" w:sz="4" w:space="0"/>
              <w:bottom w:val="single" w:color="auto" w:sz="4" w:space="0"/>
            </w:tcBorders>
            <w:vAlign w:val="center"/>
          </w:tcPr>
          <w:p>
            <w:pPr>
              <w:ind w:left="420" w:right="145" w:rightChars="69"/>
              <w:rPr>
                <w:b/>
                <w:color w:val="auto"/>
                <w:highlight w:val="none"/>
              </w:rPr>
            </w:pPr>
          </w:p>
        </w:tc>
        <w:tc>
          <w:tcPr>
            <w:tcW w:w="1669" w:type="dxa"/>
            <w:tcBorders>
              <w:top w:val="single" w:color="auto" w:sz="4" w:space="0"/>
              <w:bottom w:val="single" w:color="auto" w:sz="4" w:space="0"/>
            </w:tcBorders>
            <w:vAlign w:val="center"/>
          </w:tcPr>
          <w:p>
            <w:pPr>
              <w:jc w:val="center"/>
              <w:rPr>
                <w:bCs/>
                <w:color w:val="auto"/>
                <w:highlight w:val="none"/>
              </w:rPr>
            </w:pPr>
          </w:p>
        </w:tc>
      </w:tr>
    </w:tbl>
    <w:p>
      <w:pPr>
        <w:pStyle w:val="3"/>
        <w:pageBreakBefore/>
        <w:ind w:left="425"/>
        <w:rPr>
          <w:b w:val="0"/>
          <w:bCs/>
          <w:color w:val="auto"/>
          <w:sz w:val="52"/>
          <w:highlight w:val="none"/>
        </w:rPr>
      </w:pPr>
      <w:bookmarkStart w:id="151" w:name="_Toc317686564"/>
      <w:bookmarkStart w:id="152" w:name="_Toc259523477"/>
      <w:r>
        <w:rPr>
          <w:rFonts w:hint="eastAsia"/>
          <w:b w:val="0"/>
          <w:bCs/>
          <w:color w:val="auto"/>
          <w:sz w:val="52"/>
          <w:highlight w:val="none"/>
        </w:rPr>
        <w:t>第二章 最低要求响应清单</w:t>
      </w:r>
      <w:bookmarkEnd w:id="148"/>
      <w:bookmarkEnd w:id="149"/>
      <w:bookmarkEnd w:id="151"/>
      <w:bookmarkEnd w:id="152"/>
    </w:p>
    <w:p>
      <w:pPr>
        <w:jc w:val="center"/>
        <w:rPr>
          <w:color w:val="auto"/>
          <w:sz w:val="44"/>
          <w:szCs w:val="44"/>
          <w:highlight w:val="none"/>
        </w:rPr>
        <w:sectPr>
          <w:pgSz w:w="11906" w:h="16838"/>
          <w:pgMar w:top="1134" w:right="1134" w:bottom="1134" w:left="1588" w:header="567" w:footer="737" w:gutter="0"/>
          <w:cols w:space="720" w:num="1"/>
          <w:docGrid w:linePitch="312" w:charSpace="0"/>
        </w:sectPr>
      </w:pPr>
    </w:p>
    <w:p>
      <w:pPr>
        <w:jc w:val="center"/>
        <w:rPr>
          <w:color w:val="auto"/>
          <w:sz w:val="44"/>
          <w:szCs w:val="44"/>
          <w:highlight w:val="none"/>
        </w:rPr>
      </w:pPr>
      <w:r>
        <w:rPr>
          <w:rFonts w:hint="eastAsia"/>
          <w:color w:val="auto"/>
          <w:sz w:val="44"/>
          <w:szCs w:val="44"/>
          <w:highlight w:val="none"/>
        </w:rPr>
        <w:t>采购文件最低要求响应清单</w:t>
      </w:r>
    </w:p>
    <w:p>
      <w:pPr>
        <w:jc w:val="center"/>
        <w:rPr>
          <w:color w:val="auto"/>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93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3" w:type="dxa"/>
            <w:shd w:val="clear" w:color="auto" w:fill="F3F3F3"/>
            <w:vAlign w:val="center"/>
          </w:tcPr>
          <w:p>
            <w:pPr>
              <w:jc w:val="center"/>
              <w:rPr>
                <w:b/>
                <w:color w:val="auto"/>
                <w:highlight w:val="none"/>
              </w:rPr>
            </w:pPr>
            <w:r>
              <w:rPr>
                <w:rFonts w:hint="eastAsia"/>
                <w:b/>
                <w:color w:val="auto"/>
                <w:highlight w:val="none"/>
              </w:rPr>
              <w:t>序号</w:t>
            </w:r>
          </w:p>
        </w:tc>
        <w:tc>
          <w:tcPr>
            <w:tcW w:w="6934" w:type="dxa"/>
            <w:shd w:val="clear" w:color="auto" w:fill="F3F3F3"/>
            <w:vAlign w:val="center"/>
          </w:tcPr>
          <w:p>
            <w:pPr>
              <w:jc w:val="center"/>
              <w:rPr>
                <w:b/>
                <w:color w:val="auto"/>
                <w:highlight w:val="none"/>
              </w:rPr>
            </w:pPr>
            <w:r>
              <w:rPr>
                <w:rFonts w:hint="eastAsia"/>
                <w:b/>
                <w:color w:val="auto"/>
                <w:highlight w:val="none"/>
              </w:rPr>
              <w:t>内      容</w:t>
            </w:r>
          </w:p>
        </w:tc>
        <w:tc>
          <w:tcPr>
            <w:tcW w:w="1368" w:type="dxa"/>
            <w:shd w:val="clear" w:color="auto" w:fill="F3F3F3"/>
            <w:vAlign w:val="center"/>
          </w:tcPr>
          <w:p>
            <w:pPr>
              <w:jc w:val="center"/>
              <w:rPr>
                <w:b/>
                <w:color w:val="auto"/>
                <w:highlight w:val="none"/>
              </w:rPr>
            </w:pPr>
            <w:r>
              <w:rPr>
                <w:rFonts w:hint="eastAsia"/>
                <w:b/>
                <w:color w:val="auto"/>
                <w:highlight w:val="none"/>
              </w:rPr>
              <w:t>资料属性</w:t>
            </w:r>
          </w:p>
          <w:p>
            <w:pPr>
              <w:jc w:val="center"/>
              <w:rPr>
                <w:bCs/>
                <w:color w:val="auto"/>
                <w:highlight w:val="none"/>
              </w:rPr>
            </w:pPr>
            <w:r>
              <w:rPr>
                <w:rFonts w:hint="eastAsia"/>
                <w:b/>
                <w:color w:val="auto"/>
                <w:highlight w:val="none"/>
              </w:rPr>
              <w:t>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15" w:type="dxa"/>
            <w:gridSpan w:val="3"/>
            <w:shd w:val="clear" w:color="auto" w:fill="F3F3F3"/>
            <w:vAlign w:val="center"/>
          </w:tcPr>
          <w:p>
            <w:pPr>
              <w:rPr>
                <w:b/>
                <w:color w:val="auto"/>
                <w:highlight w:val="none"/>
              </w:rPr>
            </w:pPr>
            <w:r>
              <w:rPr>
                <w:rFonts w:hint="eastAsia"/>
                <w:b/>
                <w:color w:val="auto"/>
                <w:highlight w:val="none"/>
              </w:rPr>
              <w:t>一、响应采购文件最低要求</w:t>
            </w:r>
            <w:r>
              <w:rPr>
                <w:rFonts w:hint="eastAsia"/>
                <w:b/>
                <w:color w:val="auto"/>
                <w:highlight w:val="none"/>
              </w:rPr>
              <w:t>须</w:t>
            </w:r>
            <w:r>
              <w:rPr>
                <w:rFonts w:hint="eastAsia"/>
                <w:b/>
                <w:color w:val="auto"/>
                <w:highlight w:val="none"/>
              </w:rPr>
              <w:t>提交的证明材料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tcBorders>
              <w:bottom w:val="dotted" w:color="auto" w:sz="4" w:space="0"/>
            </w:tcBorders>
            <w:vAlign w:val="center"/>
          </w:tcPr>
          <w:p>
            <w:pPr>
              <w:pStyle w:val="47"/>
              <w:keepNext w:val="0"/>
              <w:numPr>
                <w:ilvl w:val="0"/>
                <w:numId w:val="13"/>
              </w:numPr>
              <w:tabs>
                <w:tab w:val="left" w:pos="103"/>
                <w:tab w:val="clear" w:pos="170"/>
              </w:tabs>
              <w:adjustRightInd/>
              <w:spacing w:before="0" w:after="0" w:line="240" w:lineRule="auto"/>
              <w:ind w:firstLine="83"/>
              <w:textAlignment w:val="auto"/>
              <w:rPr>
                <w:b/>
                <w:snapToGrid/>
                <w:color w:val="auto"/>
                <w:spacing w:val="0"/>
                <w:kern w:val="2"/>
                <w:sz w:val="21"/>
                <w:szCs w:val="21"/>
                <w:highlight w:val="none"/>
              </w:rPr>
            </w:pPr>
          </w:p>
        </w:tc>
        <w:tc>
          <w:tcPr>
            <w:tcW w:w="6934" w:type="dxa"/>
            <w:tcBorders>
              <w:bottom w:val="dotted" w:color="auto" w:sz="4" w:space="0"/>
            </w:tcBorders>
            <w:vAlign w:val="center"/>
          </w:tcPr>
          <w:p>
            <w:pPr>
              <w:ind w:left="213" w:right="145" w:rightChars="69"/>
              <w:jc w:val="center"/>
              <w:rPr>
                <w:b/>
                <w:color w:val="auto"/>
                <w:highlight w:val="none"/>
              </w:rPr>
            </w:pPr>
            <w:r>
              <w:rPr>
                <w:rFonts w:hint="eastAsia"/>
                <w:b/>
                <w:color w:val="auto"/>
                <w:highlight w:val="none"/>
              </w:rPr>
              <w:t>报价汇总表</w:t>
            </w:r>
          </w:p>
        </w:tc>
        <w:tc>
          <w:tcPr>
            <w:tcW w:w="1368" w:type="dxa"/>
            <w:vMerge w:val="restart"/>
            <w:vAlign w:val="center"/>
          </w:tcPr>
          <w:p>
            <w:pPr>
              <w:jc w:val="center"/>
              <w:rPr>
                <w:bCs/>
                <w:color w:val="auto"/>
                <w:highlight w:val="none"/>
              </w:rPr>
            </w:pPr>
            <w:r>
              <w:rPr>
                <w:rFonts w:hint="eastAsia"/>
                <w:bCs/>
                <w:color w:val="auto"/>
                <w:highlight w:val="none"/>
              </w:rPr>
              <w:t>按格式签</w:t>
            </w:r>
          </w:p>
          <w:p>
            <w:pPr>
              <w:jc w:val="center"/>
              <w:rPr>
                <w:bCs/>
                <w:color w:val="auto"/>
                <w:highlight w:val="none"/>
              </w:rPr>
            </w:pPr>
            <w:r>
              <w:rPr>
                <w:rFonts w:hint="eastAsia"/>
                <w:bCs/>
                <w:color w:val="auto"/>
                <w:highlight w:val="none"/>
              </w:rPr>
              <w:t>署原件</w:t>
            </w:r>
          </w:p>
          <w:p>
            <w:pPr>
              <w:jc w:val="center"/>
              <w:rPr>
                <w:bCs/>
                <w:color w:val="auto"/>
                <w:highlight w:val="none"/>
              </w:rPr>
            </w:pPr>
            <w:r>
              <w:rPr>
                <w:rFonts w:hint="eastAsia"/>
                <w:color w:val="auto"/>
                <w:highlight w:val="none"/>
              </w:rPr>
              <w:t>(各一份)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13" w:type="dxa"/>
            <w:tcBorders>
              <w:top w:val="dotted" w:color="auto" w:sz="4" w:space="0"/>
              <w:bottom w:val="dotted" w:color="auto" w:sz="4" w:space="0"/>
            </w:tcBorders>
            <w:vAlign w:val="center"/>
          </w:tcPr>
          <w:p>
            <w:pPr>
              <w:pStyle w:val="47"/>
              <w:keepNext w:val="0"/>
              <w:numPr>
                <w:ilvl w:val="0"/>
                <w:numId w:val="13"/>
              </w:numPr>
              <w:adjustRightInd/>
              <w:spacing w:before="0" w:after="0" w:line="240" w:lineRule="auto"/>
              <w:ind w:firstLine="83"/>
              <w:textAlignment w:val="auto"/>
              <w:rPr>
                <w:b/>
                <w:snapToGrid/>
                <w:color w:val="auto"/>
                <w:spacing w:val="0"/>
                <w:kern w:val="2"/>
                <w:sz w:val="21"/>
                <w:szCs w:val="21"/>
                <w:highlight w:val="none"/>
              </w:rPr>
            </w:pPr>
          </w:p>
        </w:tc>
        <w:tc>
          <w:tcPr>
            <w:tcW w:w="6934" w:type="dxa"/>
            <w:tcBorders>
              <w:top w:val="dotted" w:color="auto" w:sz="4" w:space="0"/>
              <w:bottom w:val="dotted" w:color="auto" w:sz="4" w:space="0"/>
            </w:tcBorders>
            <w:vAlign w:val="center"/>
          </w:tcPr>
          <w:p>
            <w:pPr>
              <w:ind w:left="213" w:right="145" w:rightChars="69"/>
              <w:jc w:val="center"/>
              <w:rPr>
                <w:b/>
                <w:color w:val="auto"/>
                <w:highlight w:val="none"/>
              </w:rPr>
            </w:pPr>
            <w:r>
              <w:rPr>
                <w:rFonts w:hint="eastAsia"/>
                <w:b/>
                <w:color w:val="auto"/>
                <w:highlight w:val="none"/>
              </w:rPr>
              <w:t>项目实施方案、</w:t>
            </w:r>
            <w:r>
              <w:rPr>
                <w:rFonts w:hint="eastAsia"/>
                <w:b/>
                <w:color w:val="auto"/>
                <w:highlight w:val="none"/>
              </w:rPr>
              <w:t>技术方案总体内容等</w:t>
            </w:r>
          </w:p>
        </w:tc>
        <w:tc>
          <w:tcPr>
            <w:tcW w:w="1368" w:type="dxa"/>
            <w:vMerge w:val="continue"/>
            <w:tcBorders>
              <w:bottom w:val="dotted" w:color="auto" w:sz="4" w:space="0"/>
            </w:tcBorders>
            <w:vAlign w:val="center"/>
          </w:tcPr>
          <w:p>
            <w:pPr>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15" w:type="dxa"/>
            <w:gridSpan w:val="3"/>
            <w:shd w:val="clear" w:color="auto" w:fill="F3F3F3"/>
            <w:vAlign w:val="center"/>
          </w:tcPr>
          <w:p>
            <w:pPr>
              <w:rPr>
                <w:b/>
                <w:color w:val="auto"/>
                <w:highlight w:val="none"/>
              </w:rPr>
            </w:pPr>
            <w:r>
              <w:rPr>
                <w:rFonts w:hint="eastAsia"/>
                <w:b/>
                <w:color w:val="auto"/>
                <w:highlight w:val="none"/>
              </w:rPr>
              <w:t>二、其它辅助性证明材料：</w:t>
            </w:r>
            <w:r>
              <w:rPr>
                <w:rFonts w:hint="eastAsia"/>
                <w:bCs/>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13" w:type="dxa"/>
            <w:tcBorders>
              <w:top w:val="dotted" w:color="auto" w:sz="4" w:space="0"/>
            </w:tcBorders>
            <w:vAlign w:val="center"/>
          </w:tcPr>
          <w:p>
            <w:pPr>
              <w:pStyle w:val="47"/>
              <w:keepNext w:val="0"/>
              <w:numPr>
                <w:ilvl w:val="0"/>
                <w:numId w:val="13"/>
              </w:numPr>
              <w:adjustRightInd/>
              <w:spacing w:before="0" w:after="0" w:line="240" w:lineRule="auto"/>
              <w:ind w:firstLine="83"/>
              <w:textAlignment w:val="auto"/>
              <w:rPr>
                <w:b/>
                <w:snapToGrid/>
                <w:color w:val="auto"/>
                <w:spacing w:val="0"/>
                <w:kern w:val="2"/>
                <w:sz w:val="21"/>
                <w:szCs w:val="21"/>
                <w:highlight w:val="none"/>
              </w:rPr>
            </w:pPr>
          </w:p>
        </w:tc>
        <w:tc>
          <w:tcPr>
            <w:tcW w:w="6934" w:type="dxa"/>
            <w:tcBorders>
              <w:top w:val="dotted" w:color="auto" w:sz="4" w:space="0"/>
              <w:bottom w:val="single" w:color="auto" w:sz="4" w:space="0"/>
            </w:tcBorders>
            <w:vAlign w:val="center"/>
          </w:tcPr>
          <w:p>
            <w:pPr>
              <w:pStyle w:val="17"/>
              <w:tabs>
                <w:tab w:val="left" w:pos="650"/>
                <w:tab w:val="left" w:pos="1080"/>
                <w:tab w:val="left" w:pos="1620"/>
              </w:tabs>
              <w:ind w:left="213" w:leftChars="0" w:right="145" w:rightChars="69"/>
              <w:rPr>
                <w:rFonts w:ascii="Times New Roman" w:hAnsi="Times New Roman"/>
                <w:color w:val="auto"/>
                <w:sz w:val="21"/>
                <w:highlight w:val="none"/>
              </w:rPr>
            </w:pPr>
            <w:r>
              <w:rPr>
                <w:rFonts w:hint="eastAsia" w:ascii="Times New Roman" w:hAnsi="Times New Roman"/>
                <w:color w:val="auto"/>
                <w:sz w:val="21"/>
                <w:highlight w:val="none"/>
              </w:rPr>
              <w:t>供应商认为有必要提供的其它材料</w:t>
            </w:r>
          </w:p>
        </w:tc>
        <w:tc>
          <w:tcPr>
            <w:tcW w:w="1368" w:type="dxa"/>
            <w:tcBorders>
              <w:top w:val="dotted" w:color="auto" w:sz="4" w:space="0"/>
              <w:bottom w:val="single" w:color="auto" w:sz="4" w:space="0"/>
            </w:tcBorders>
            <w:vAlign w:val="center"/>
          </w:tcPr>
          <w:p>
            <w:pPr>
              <w:jc w:val="center"/>
              <w:rPr>
                <w:bCs/>
                <w:color w:val="auto"/>
                <w:highlight w:val="none"/>
              </w:rPr>
            </w:pPr>
            <w:r>
              <w:rPr>
                <w:rFonts w:hint="eastAsia"/>
                <w:bCs/>
                <w:color w:val="auto"/>
                <w:highlight w:val="none"/>
              </w:rPr>
              <w:t>复印件</w:t>
            </w:r>
          </w:p>
        </w:tc>
      </w:tr>
    </w:tbl>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r>
        <w:rPr>
          <w:rFonts w:hint="eastAsia"/>
          <w:color w:val="auto"/>
          <w:highlight w:val="none"/>
        </w:rPr>
        <w:t>特别提示与要求！</w:t>
      </w:r>
    </w:p>
    <w:p>
      <w:pPr>
        <w:jc w:val="center"/>
        <w:rPr>
          <w:color w:val="auto"/>
          <w:highlight w:val="none"/>
        </w:rPr>
      </w:pPr>
    </w:p>
    <w:p>
      <w:pPr>
        <w:ind w:left="315" w:hanging="315"/>
        <w:rPr>
          <w:color w:val="auto"/>
          <w:highlight w:val="none"/>
        </w:rPr>
      </w:pPr>
      <w:r>
        <w:rPr>
          <w:rFonts w:hint="eastAsia"/>
          <w:color w:val="auto"/>
          <w:highlight w:val="none"/>
        </w:rPr>
        <w:t>1、“响应采购文件最低要求必须提交的证明材料”作为报价文件的有效性和合法性审核依据，响应供应商必须严格按照其要求对应如实提供。</w:t>
      </w:r>
    </w:p>
    <w:p>
      <w:pPr>
        <w:ind w:firstLine="315"/>
        <w:rPr>
          <w:color w:val="auto"/>
          <w:highlight w:val="none"/>
        </w:rPr>
      </w:pPr>
      <w:r>
        <w:rPr>
          <w:rFonts w:hint="eastAsia"/>
          <w:color w:val="auto"/>
          <w:highlight w:val="none"/>
        </w:rPr>
        <w:t>属于“其它辅助性证明材料” 类的作为比对性参考辅助材料，建议尽可能对应提交。</w:t>
      </w:r>
    </w:p>
    <w:p>
      <w:pPr>
        <w:rPr>
          <w:color w:val="auto"/>
          <w:highlight w:val="none"/>
        </w:rPr>
      </w:pPr>
    </w:p>
    <w:p>
      <w:pPr>
        <w:pStyle w:val="3"/>
        <w:pageBreakBefore/>
        <w:rPr>
          <w:b w:val="0"/>
          <w:bCs/>
          <w:color w:val="auto"/>
          <w:sz w:val="52"/>
          <w:highlight w:val="none"/>
        </w:rPr>
        <w:sectPr>
          <w:pgSz w:w="11906" w:h="16838"/>
          <w:pgMar w:top="1134" w:right="1134" w:bottom="1134" w:left="1588" w:header="567" w:footer="737" w:gutter="0"/>
          <w:cols w:space="720" w:num="1"/>
          <w:docGrid w:linePitch="312" w:charSpace="0"/>
        </w:sectPr>
      </w:pPr>
    </w:p>
    <w:p>
      <w:pPr>
        <w:pStyle w:val="3"/>
        <w:pageBreakBefore/>
        <w:ind w:left="288"/>
        <w:rPr>
          <w:rFonts w:ascii="Times New Roman" w:hAnsi="Times New Roman"/>
          <w:color w:val="auto"/>
          <w:sz w:val="36"/>
          <w:szCs w:val="36"/>
          <w:highlight w:val="none"/>
        </w:rPr>
      </w:pPr>
      <w:bookmarkStart w:id="153" w:name="_商务条款响应表"/>
      <w:bookmarkEnd w:id="153"/>
      <w:bookmarkStart w:id="154" w:name="_Toc136682920"/>
      <w:bookmarkStart w:id="155" w:name="_Toc108234926"/>
      <w:bookmarkStart w:id="156" w:name="_Toc136662944"/>
      <w:bookmarkStart w:id="157" w:name="_Toc119321155"/>
      <w:bookmarkStart w:id="158" w:name="_Toc159385079"/>
      <w:r>
        <w:rPr>
          <w:rFonts w:hint="eastAsia" w:ascii="Times New Roman" w:hAnsi="Times New Roman"/>
          <w:color w:val="auto"/>
          <w:sz w:val="36"/>
          <w:szCs w:val="36"/>
          <w:highlight w:val="none"/>
        </w:rPr>
        <w:t>2.1</w:t>
      </w:r>
      <w:r>
        <w:rPr>
          <w:color w:val="auto"/>
          <w:highlight w:val="none"/>
        </w:rPr>
        <w:fldChar w:fldCharType="begin"/>
      </w:r>
      <w:r>
        <w:rPr>
          <w:color w:val="auto"/>
          <w:highlight w:val="none"/>
        </w:rPr>
        <w:instrText xml:space="preserve"> DOCVARIABLE  报价一览表开始  \* MERGEFORMAT </w:instrText>
      </w:r>
      <w:r>
        <w:rPr>
          <w:color w:val="auto"/>
          <w:highlight w:val="none"/>
        </w:rPr>
        <w:fldChar w:fldCharType="end"/>
      </w:r>
      <w:bookmarkStart w:id="159" w:name="_Toc255464308"/>
      <w:bookmarkStart w:id="160" w:name="_Toc255801193"/>
      <w:bookmarkStart w:id="161" w:name="_Toc317686565"/>
      <w:bookmarkStart w:id="162" w:name="_Toc259523478"/>
      <w:r>
        <w:rPr>
          <w:rFonts w:hint="eastAsia" w:ascii="Times New Roman" w:hAnsi="Times New Roman"/>
          <w:color w:val="auto"/>
          <w:sz w:val="36"/>
          <w:szCs w:val="36"/>
          <w:highlight w:val="none"/>
        </w:rPr>
        <w:t>报价汇总表</w:t>
      </w:r>
      <w:bookmarkEnd w:id="159"/>
      <w:bookmarkEnd w:id="160"/>
      <w:bookmarkEnd w:id="161"/>
      <w:bookmarkEnd w:id="162"/>
    </w:p>
    <w:p>
      <w:pPr>
        <w:tabs>
          <w:tab w:val="left" w:pos="5940"/>
        </w:tabs>
        <w:spacing w:line="360" w:lineRule="auto"/>
        <w:jc w:val="left"/>
        <w:rPr>
          <w:rFonts w:ascii="宋体" w:hAnsi="宋体"/>
          <w:b/>
          <w:bCs/>
          <w:color w:val="auto"/>
          <w:sz w:val="24"/>
          <w:highlight w:val="none"/>
          <w:u w:val="single"/>
        </w:rPr>
      </w:pPr>
      <w:r>
        <w:rPr>
          <w:rFonts w:hint="eastAsia" w:ascii="宋体" w:hAnsi="宋体"/>
          <w:color w:val="auto"/>
          <w:sz w:val="24"/>
          <w:highlight w:val="none"/>
          <w:lang w:val="en-GB"/>
        </w:rPr>
        <w:t>项目名称：</w:t>
      </w:r>
      <w:r>
        <w:rPr>
          <w:rFonts w:hint="eastAsia" w:ascii="宋体" w:hAnsi="宋体"/>
          <w:bCs/>
          <w:color w:val="auto"/>
          <w:sz w:val="24"/>
          <w:highlight w:val="none"/>
          <w:u w:val="single"/>
        </w:rPr>
        <w:t xml:space="preserve">               </w:t>
      </w:r>
      <w:r>
        <w:rPr>
          <w:rFonts w:hint="eastAsia" w:ascii="宋体" w:hAnsi="宋体"/>
          <w:color w:val="auto"/>
          <w:sz w:val="24"/>
          <w:highlight w:val="none"/>
          <w:lang w:val="en-GB"/>
        </w:rPr>
        <w:t>；项目编号：</w:t>
      </w:r>
      <w:r>
        <w:rPr>
          <w:rFonts w:hint="eastAsia" w:ascii="宋体" w:hAnsi="宋体"/>
          <w:color w:val="auto"/>
          <w:sz w:val="24"/>
          <w:highlight w:val="none"/>
          <w:u w:val="single"/>
          <w:lang w:val="en-GB"/>
        </w:rPr>
        <w:t xml:space="preserve">               </w:t>
      </w:r>
    </w:p>
    <w:tbl>
      <w:tblPr>
        <w:tblStyle w:val="28"/>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3778"/>
        <w:gridCol w:w="5485"/>
      </w:tblGrid>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3778" w:type="dxa"/>
            <w:tcBorders>
              <w:top w:val="single" w:color="auto" w:sz="2" w:space="0"/>
              <w:left w:val="threeDEngrave" w:color="auto" w:sz="6" w:space="0"/>
              <w:bottom w:val="single" w:color="auto" w:sz="2" w:space="0"/>
              <w:right w:val="single" w:color="auto" w:sz="2" w:space="0"/>
            </w:tcBorders>
            <w:vAlign w:val="center"/>
          </w:tcPr>
          <w:p>
            <w:pPr>
              <w:jc w:val="center"/>
              <w:rPr>
                <w:rFonts w:eastAsia="黑体"/>
                <w:color w:val="auto"/>
                <w:sz w:val="24"/>
                <w:szCs w:val="24"/>
                <w:highlight w:val="none"/>
              </w:rPr>
            </w:pPr>
            <w:r>
              <w:rPr>
                <w:rFonts w:hint="eastAsia" w:eastAsia="黑体"/>
                <w:color w:val="auto"/>
                <w:sz w:val="24"/>
                <w:szCs w:val="24"/>
                <w:highlight w:val="none"/>
              </w:rPr>
              <w:t>完 工</w:t>
            </w:r>
            <w:r>
              <w:rPr>
                <w:rFonts w:eastAsia="黑体"/>
                <w:color w:val="auto"/>
                <w:sz w:val="24"/>
                <w:szCs w:val="24"/>
                <w:highlight w:val="none"/>
              </w:rPr>
              <w:t xml:space="preserve"> </w:t>
            </w:r>
            <w:r>
              <w:rPr>
                <w:rFonts w:hint="eastAsia" w:eastAsia="黑体"/>
                <w:color w:val="auto"/>
                <w:sz w:val="24"/>
                <w:szCs w:val="24"/>
                <w:highlight w:val="none"/>
              </w:rPr>
              <w:t>期</w:t>
            </w:r>
          </w:p>
        </w:tc>
        <w:tc>
          <w:tcPr>
            <w:tcW w:w="5485" w:type="dxa"/>
            <w:tcBorders>
              <w:top w:val="single" w:color="auto" w:sz="2" w:space="0"/>
              <w:left w:val="single" w:color="auto" w:sz="2" w:space="0"/>
              <w:bottom w:val="single" w:color="auto" w:sz="2" w:space="0"/>
              <w:right w:val="threeDEngrave" w:color="auto" w:sz="6" w:space="0"/>
            </w:tcBorders>
            <w:vAlign w:val="center"/>
          </w:tcPr>
          <w:p>
            <w:pPr>
              <w:jc w:val="center"/>
              <w:rPr>
                <w:rFonts w:eastAsia="黑体"/>
                <w:color w:val="auto"/>
                <w:sz w:val="24"/>
                <w:szCs w:val="24"/>
                <w:highlight w:val="none"/>
              </w:rPr>
            </w:pPr>
            <w:r>
              <w:rPr>
                <w:rFonts w:hint="eastAsia" w:ascii="宋体" w:hAnsi="宋体"/>
                <w:color w:val="auto"/>
                <w:highlight w:val="none"/>
              </w:rPr>
              <w:t>自合同签订之日起</w:t>
            </w:r>
            <w:r>
              <w:rPr>
                <w:rFonts w:hint="eastAsia" w:ascii="宋体" w:hAnsi="宋体"/>
                <w:color w:val="auto"/>
                <w:highlight w:val="none"/>
                <w:u w:val="single"/>
              </w:rPr>
              <w:t xml:space="preserve">        </w:t>
            </w:r>
            <w:r>
              <w:rPr>
                <w:rFonts w:hint="eastAsia" w:ascii="宋体" w:hAnsi="宋体"/>
                <w:color w:val="auto"/>
                <w:highlight w:val="none"/>
              </w:rPr>
              <w:t>日历天内</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079" w:hRule="atLeast"/>
        </w:trPr>
        <w:tc>
          <w:tcPr>
            <w:tcW w:w="9263" w:type="dxa"/>
            <w:gridSpan w:val="2"/>
            <w:tcBorders>
              <w:top w:val="single" w:color="auto" w:sz="2" w:space="0"/>
              <w:left w:val="threeDEngrave" w:color="auto" w:sz="6" w:space="0"/>
              <w:bottom w:val="single" w:color="auto" w:sz="2" w:space="0"/>
              <w:right w:val="threeDEngrave" w:color="auto" w:sz="6" w:space="0"/>
            </w:tcBorders>
            <w:shd w:val="clear" w:color="auto" w:fill="F3F3F3"/>
            <w:vAlign w:val="center"/>
          </w:tcPr>
          <w:p>
            <w:pPr>
              <w:jc w:val="center"/>
              <w:rPr>
                <w:rFonts w:eastAsia="黑体"/>
                <w:color w:val="auto"/>
                <w:sz w:val="24"/>
                <w:szCs w:val="24"/>
                <w:highlight w:val="none"/>
              </w:rPr>
            </w:pPr>
            <w:r>
              <w:rPr>
                <w:rFonts w:hint="eastAsia" w:eastAsia="黑体"/>
                <w:color w:val="auto"/>
                <w:sz w:val="24"/>
                <w:szCs w:val="24"/>
                <w:highlight w:val="none"/>
              </w:rPr>
              <w:t>报价合计（人民币）：小写</w:t>
            </w:r>
            <w:r>
              <w:rPr>
                <w:rFonts w:hint="eastAsia" w:eastAsia="黑体"/>
                <w:color w:val="auto"/>
                <w:sz w:val="24"/>
                <w:szCs w:val="24"/>
                <w:highlight w:val="none"/>
                <w:u w:val="single"/>
              </w:rPr>
              <w:t xml:space="preserve">                </w:t>
            </w:r>
            <w:r>
              <w:rPr>
                <w:rFonts w:hint="eastAsia" w:eastAsia="黑体"/>
                <w:color w:val="auto"/>
                <w:sz w:val="24"/>
                <w:szCs w:val="24"/>
                <w:highlight w:val="none"/>
              </w:rPr>
              <w:t>；</w:t>
            </w:r>
          </w:p>
          <w:p>
            <w:pPr>
              <w:ind w:firstLine="2280" w:firstLineChars="950"/>
              <w:jc w:val="center"/>
              <w:rPr>
                <w:rFonts w:eastAsia="黑体"/>
                <w:color w:val="auto"/>
                <w:sz w:val="24"/>
                <w:szCs w:val="24"/>
                <w:highlight w:val="none"/>
              </w:rPr>
            </w:pPr>
            <w:r>
              <w:rPr>
                <w:rFonts w:hint="eastAsia" w:eastAsia="黑体"/>
                <w:color w:val="auto"/>
                <w:sz w:val="24"/>
                <w:szCs w:val="24"/>
                <w:highlight w:val="none"/>
              </w:rPr>
              <w:t>大写</w:t>
            </w:r>
            <w:r>
              <w:rPr>
                <w:rFonts w:hint="eastAsia" w:eastAsia="黑体"/>
                <w:color w:val="auto"/>
                <w:sz w:val="24"/>
                <w:szCs w:val="24"/>
                <w:highlight w:val="none"/>
                <w:u w:val="single"/>
              </w:rPr>
              <w:t xml:space="preserve">                </w:t>
            </w:r>
            <w:r>
              <w:rPr>
                <w:rFonts w:hint="eastAsia" w:eastAsia="黑体"/>
                <w:color w:val="auto"/>
                <w:sz w:val="24"/>
                <w:szCs w:val="24"/>
                <w:highlight w:val="none"/>
              </w:rPr>
              <w:t>。</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895" w:hRule="atLeast"/>
        </w:trPr>
        <w:tc>
          <w:tcPr>
            <w:tcW w:w="9263" w:type="dxa"/>
            <w:gridSpan w:val="2"/>
            <w:tcBorders>
              <w:top w:val="single" w:color="auto" w:sz="2" w:space="0"/>
              <w:left w:val="threeDEngrave" w:color="auto" w:sz="6" w:space="0"/>
              <w:bottom w:val="threeDEngrave" w:color="auto" w:sz="6" w:space="0"/>
              <w:right w:val="threeDEngrave" w:color="auto" w:sz="6" w:space="0"/>
            </w:tcBorders>
            <w:vAlign w:val="center"/>
          </w:tcPr>
          <w:p>
            <w:pPr>
              <w:rPr>
                <w:rFonts w:ascii="黑体" w:eastAsia="黑体"/>
                <w:color w:val="auto"/>
                <w:sz w:val="24"/>
                <w:szCs w:val="24"/>
                <w:highlight w:val="none"/>
              </w:rPr>
            </w:pPr>
          </w:p>
          <w:p>
            <w:pPr>
              <w:rPr>
                <w:rFonts w:ascii="黑体" w:eastAsia="黑体"/>
                <w:color w:val="auto"/>
                <w:sz w:val="24"/>
                <w:szCs w:val="24"/>
                <w:highlight w:val="none"/>
              </w:rPr>
            </w:pPr>
            <w:r>
              <w:rPr>
                <w:rFonts w:hint="eastAsia" w:ascii="黑体" w:eastAsia="黑体"/>
                <w:color w:val="auto"/>
                <w:sz w:val="24"/>
                <w:szCs w:val="24"/>
                <w:highlight w:val="none"/>
              </w:rPr>
              <w:t>备注：1、详细内容见《报价清单明细表》。</w:t>
            </w:r>
          </w:p>
          <w:p>
            <w:pPr>
              <w:ind w:firstLine="720" w:firstLineChars="300"/>
              <w:rPr>
                <w:rFonts w:ascii="黑体" w:eastAsia="黑体"/>
                <w:color w:val="auto"/>
                <w:sz w:val="24"/>
                <w:szCs w:val="24"/>
                <w:highlight w:val="none"/>
              </w:rPr>
            </w:pPr>
          </w:p>
        </w:tc>
      </w:tr>
    </w:tbl>
    <w:p>
      <w:pPr>
        <w:spacing w:line="360" w:lineRule="auto"/>
        <w:jc w:val="left"/>
        <w:rPr>
          <w:color w:val="auto"/>
          <w:highlight w:val="none"/>
        </w:rPr>
      </w:pPr>
    </w:p>
    <w:p>
      <w:pPr>
        <w:rPr>
          <w:color w:val="auto"/>
          <w:highlight w:val="none"/>
        </w:rPr>
      </w:pPr>
      <w:r>
        <w:rPr>
          <w:rFonts w:hint="eastAsia"/>
          <w:color w:val="auto"/>
          <w:highlight w:val="none"/>
        </w:rPr>
        <w:t>注：1、总报价应为各分项报价之和，</w:t>
      </w:r>
      <w:r>
        <w:rPr>
          <w:rFonts w:hint="eastAsia"/>
          <w:color w:val="auto"/>
          <w:highlight w:val="none"/>
          <w:lang w:val="en-GB"/>
        </w:rPr>
        <w:t>报价文件差异修正准则参见报价文件说明。</w:t>
      </w:r>
    </w:p>
    <w:p>
      <w:pPr>
        <w:ind w:firstLine="420" w:firstLineChars="200"/>
        <w:rPr>
          <w:color w:val="auto"/>
          <w:highlight w:val="none"/>
        </w:rPr>
      </w:pPr>
      <w:r>
        <w:rPr>
          <w:rFonts w:hint="eastAsia"/>
          <w:color w:val="auto"/>
          <w:highlight w:val="none"/>
        </w:rPr>
        <w:t>2、报价表述限于选用中文大写或阿拉伯数字小写，均已核定准确无误。</w:t>
      </w:r>
    </w:p>
    <w:p>
      <w:pPr>
        <w:ind w:left="420"/>
        <w:rPr>
          <w:color w:val="auto"/>
          <w:highlight w:val="none"/>
        </w:rPr>
      </w:pPr>
    </w:p>
    <w:p>
      <w:pPr>
        <w:spacing w:line="360" w:lineRule="auto"/>
        <w:rPr>
          <w:b/>
          <w:color w:val="auto"/>
          <w:highlight w:val="none"/>
        </w:rPr>
      </w:pPr>
    </w:p>
    <w:p>
      <w:pPr>
        <w:spacing w:line="480" w:lineRule="auto"/>
        <w:rPr>
          <w:b/>
          <w:color w:val="auto"/>
          <w:sz w:val="24"/>
          <w:szCs w:val="24"/>
          <w:highlight w:val="none"/>
          <w:lang w:val="en-GB"/>
        </w:rPr>
      </w:pPr>
      <w:r>
        <w:rPr>
          <w:rFonts w:hint="eastAsia"/>
          <w:b/>
          <w:color w:val="auto"/>
          <w:sz w:val="24"/>
          <w:szCs w:val="24"/>
          <w:highlight w:val="none"/>
          <w:lang w:val="en-GB"/>
        </w:rPr>
        <w:t>报价人</w:t>
      </w:r>
      <w:r>
        <w:rPr>
          <w:rFonts w:hint="eastAsia"/>
          <w:b/>
          <w:color w:val="auto"/>
          <w:sz w:val="24"/>
          <w:szCs w:val="24"/>
          <w:highlight w:val="none"/>
          <w:lang w:val="en-GB"/>
        </w:rPr>
        <w:t>名称：</w:t>
      </w:r>
      <w:r>
        <w:rPr>
          <w:rFonts w:hint="eastAsia"/>
          <w:b/>
          <w:color w:val="auto"/>
          <w:sz w:val="24"/>
          <w:szCs w:val="24"/>
          <w:highlight w:val="none"/>
          <w:u w:val="single"/>
          <w:lang w:val="en-GB"/>
        </w:rPr>
        <w:t xml:space="preserve">      （全称）             </w:t>
      </w:r>
      <w:r>
        <w:rPr>
          <w:rFonts w:hint="eastAsia"/>
          <w:b/>
          <w:color w:val="auto"/>
          <w:sz w:val="24"/>
          <w:szCs w:val="24"/>
          <w:highlight w:val="none"/>
          <w:lang w:val="en-GB"/>
        </w:rPr>
        <w:t xml:space="preserve"> </w:t>
      </w:r>
      <w:r>
        <w:rPr>
          <w:rFonts w:hint="eastAsia" w:ascii="黑体" w:eastAsia="黑体"/>
          <w:color w:val="auto"/>
          <w:sz w:val="24"/>
          <w:szCs w:val="24"/>
          <w:highlight w:val="none"/>
          <w:lang w:val="en-GB"/>
        </w:rPr>
        <w:t>（公章）</w:t>
      </w:r>
    </w:p>
    <w:p>
      <w:pPr>
        <w:spacing w:line="480" w:lineRule="auto"/>
        <w:rPr>
          <w:b/>
          <w:color w:val="auto"/>
          <w:sz w:val="24"/>
          <w:szCs w:val="24"/>
          <w:highlight w:val="none"/>
          <w:lang w:val="en-GB"/>
        </w:rPr>
      </w:pPr>
      <w:r>
        <w:rPr>
          <w:rFonts w:hint="eastAsia"/>
          <w:b/>
          <w:color w:val="auto"/>
          <w:sz w:val="24"/>
          <w:szCs w:val="24"/>
          <w:highlight w:val="none"/>
          <w:lang w:val="en-GB"/>
        </w:rPr>
        <w:t>法人代表签名：</w:t>
      </w:r>
      <w:r>
        <w:rPr>
          <w:rFonts w:hint="eastAsia"/>
          <w:b/>
          <w:color w:val="auto"/>
          <w:sz w:val="24"/>
          <w:szCs w:val="24"/>
          <w:highlight w:val="none"/>
          <w:u w:val="single"/>
          <w:lang w:val="en-GB"/>
        </w:rPr>
        <w:t xml:space="preserve">      （全称）             </w:t>
      </w:r>
    </w:p>
    <w:p>
      <w:pPr>
        <w:spacing w:line="360" w:lineRule="auto"/>
        <w:rPr>
          <w:b/>
          <w:color w:val="auto"/>
          <w:sz w:val="24"/>
          <w:szCs w:val="24"/>
          <w:highlight w:val="none"/>
        </w:rPr>
      </w:pPr>
      <w:r>
        <w:rPr>
          <w:rFonts w:hint="eastAsia"/>
          <w:b/>
          <w:color w:val="auto"/>
          <w:sz w:val="24"/>
          <w:szCs w:val="24"/>
          <w:highlight w:val="none"/>
        </w:rPr>
        <w:t>授权代表：</w:t>
      </w:r>
      <w:r>
        <w:rPr>
          <w:rFonts w:hint="eastAsia"/>
          <w:b/>
          <w:color w:val="auto"/>
          <w:sz w:val="24"/>
          <w:szCs w:val="24"/>
          <w:highlight w:val="none"/>
          <w:u w:val="single"/>
        </w:rPr>
        <w:t xml:space="preserve">                              </w:t>
      </w:r>
      <w:r>
        <w:rPr>
          <w:rFonts w:hint="eastAsia"/>
          <w:b/>
          <w:color w:val="auto"/>
          <w:sz w:val="24"/>
          <w:szCs w:val="24"/>
          <w:highlight w:val="none"/>
        </w:rPr>
        <w:t xml:space="preserve">（亲笔签名）     </w:t>
      </w:r>
    </w:p>
    <w:p>
      <w:pPr>
        <w:spacing w:line="360" w:lineRule="auto"/>
        <w:rPr>
          <w:b/>
          <w:color w:val="auto"/>
          <w:sz w:val="24"/>
          <w:szCs w:val="24"/>
          <w:highlight w:val="none"/>
        </w:rPr>
      </w:pPr>
      <w:r>
        <w:rPr>
          <w:rFonts w:hint="eastAsia"/>
          <w:b/>
          <w:color w:val="auto"/>
          <w:sz w:val="24"/>
          <w:szCs w:val="24"/>
          <w:highlight w:val="none"/>
        </w:rPr>
        <w:t>日期：    年    月    日</w:t>
      </w:r>
    </w:p>
    <w:p>
      <w:pPr>
        <w:rPr>
          <w:color w:val="auto"/>
          <w:highlight w:val="none"/>
        </w:rPr>
      </w:pPr>
    </w:p>
    <w:p>
      <w:pPr>
        <w:pStyle w:val="3"/>
        <w:pageBreakBefore/>
        <w:numPr>
          <w:ilvl w:val="0"/>
          <w:numId w:val="14"/>
        </w:numPr>
        <w:rPr>
          <w:rFonts w:ascii="Times New Roman" w:hAnsi="Times New Roman"/>
          <w:color w:val="auto"/>
          <w:sz w:val="36"/>
          <w:szCs w:val="36"/>
          <w:highlight w:val="none"/>
        </w:rPr>
        <w:sectPr>
          <w:pgSz w:w="11906" w:h="16838"/>
          <w:pgMar w:top="1134" w:right="1134" w:bottom="1134" w:left="1588" w:header="567" w:footer="737" w:gutter="0"/>
          <w:cols w:space="720" w:num="1"/>
          <w:docGrid w:linePitch="312" w:charSpace="0"/>
        </w:sectPr>
      </w:pPr>
    </w:p>
    <w:bookmarkEnd w:id="154"/>
    <w:bookmarkEnd w:id="155"/>
    <w:bookmarkEnd w:id="156"/>
    <w:bookmarkEnd w:id="157"/>
    <w:bookmarkEnd w:id="158"/>
    <w:p>
      <w:pPr>
        <w:pStyle w:val="3"/>
        <w:pageBreakBefore/>
        <w:ind w:left="288"/>
        <w:rPr>
          <w:rFonts w:ascii="Times New Roman" w:hAnsi="Times New Roman"/>
          <w:color w:val="auto"/>
          <w:sz w:val="36"/>
          <w:szCs w:val="36"/>
          <w:highlight w:val="none"/>
        </w:rPr>
      </w:pPr>
      <w:bookmarkStart w:id="163" w:name="_企业综合概况与实施方案"/>
      <w:bookmarkEnd w:id="163"/>
      <w:r>
        <w:rPr>
          <w:rFonts w:hint="eastAsia" w:ascii="Times New Roman" w:hAnsi="Times New Roman"/>
          <w:color w:val="auto"/>
          <w:sz w:val="36"/>
          <w:szCs w:val="36"/>
          <w:highlight w:val="none"/>
        </w:rPr>
        <w:t>3.2项目实施方案</w:t>
      </w:r>
    </w:p>
    <w:p>
      <w:pPr>
        <w:tabs>
          <w:tab w:val="left" w:pos="540"/>
        </w:tabs>
        <w:spacing w:line="360" w:lineRule="auto"/>
        <w:rPr>
          <w:b/>
          <w:color w:val="auto"/>
          <w:sz w:val="32"/>
          <w:szCs w:val="32"/>
          <w:highlight w:val="none"/>
        </w:rPr>
      </w:pPr>
    </w:p>
    <w:p>
      <w:pPr>
        <w:tabs>
          <w:tab w:val="left" w:pos="540"/>
        </w:tabs>
        <w:spacing w:line="360" w:lineRule="auto"/>
        <w:rPr>
          <w:b/>
          <w:color w:val="auto"/>
          <w:sz w:val="32"/>
          <w:szCs w:val="32"/>
          <w:highlight w:val="none"/>
        </w:rPr>
      </w:pPr>
      <w:r>
        <w:rPr>
          <w:rFonts w:hint="eastAsia"/>
          <w:b/>
          <w:color w:val="auto"/>
          <w:sz w:val="32"/>
          <w:szCs w:val="32"/>
          <w:highlight w:val="none"/>
        </w:rPr>
        <w:t>（一）实施本项目的相关主要人员情况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50"/>
        <w:gridCol w:w="1071"/>
        <w:gridCol w:w="904"/>
        <w:gridCol w:w="2790"/>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tblHeader/>
          <w:jc w:val="center"/>
        </w:trPr>
        <w:tc>
          <w:tcPr>
            <w:tcW w:w="1135" w:type="dxa"/>
            <w:tcBorders>
              <w:top w:val="single" w:color="auto" w:sz="4" w:space="0"/>
              <w:left w:val="single" w:color="auto" w:sz="4" w:space="0"/>
              <w:bottom w:val="nil"/>
              <w:right w:val="single" w:color="auto" w:sz="4" w:space="0"/>
            </w:tcBorders>
            <w:shd w:val="clear" w:color="auto" w:fill="F3F3F3"/>
            <w:vAlign w:val="center"/>
          </w:tcPr>
          <w:p>
            <w:pPr>
              <w:jc w:val="center"/>
              <w:rPr>
                <w:rFonts w:ascii="黑体" w:eastAsia="黑体"/>
                <w:b/>
                <w:color w:val="auto"/>
                <w:highlight w:val="none"/>
              </w:rPr>
            </w:pPr>
            <w:r>
              <w:rPr>
                <w:rFonts w:hint="eastAsia" w:ascii="黑体" w:eastAsia="黑体"/>
                <w:b/>
                <w:color w:val="auto"/>
                <w:highlight w:val="none"/>
              </w:rPr>
              <w:t>拟任分工</w:t>
            </w:r>
          </w:p>
        </w:tc>
        <w:tc>
          <w:tcPr>
            <w:tcW w:w="1450" w:type="dxa"/>
            <w:tcBorders>
              <w:top w:val="single" w:color="auto" w:sz="4" w:space="0"/>
              <w:left w:val="single" w:color="auto" w:sz="4" w:space="0"/>
              <w:bottom w:val="nil"/>
              <w:right w:val="single" w:color="auto" w:sz="4" w:space="0"/>
            </w:tcBorders>
            <w:shd w:val="clear" w:color="auto" w:fill="F3F3F3"/>
            <w:vAlign w:val="center"/>
          </w:tcPr>
          <w:p>
            <w:pPr>
              <w:jc w:val="center"/>
              <w:rPr>
                <w:rFonts w:ascii="黑体" w:eastAsia="黑体"/>
                <w:b/>
                <w:color w:val="auto"/>
                <w:highlight w:val="none"/>
              </w:rPr>
            </w:pPr>
            <w:r>
              <w:rPr>
                <w:rFonts w:hint="eastAsia" w:ascii="黑体" w:eastAsia="黑体"/>
                <w:b/>
                <w:color w:val="auto"/>
                <w:highlight w:val="none"/>
              </w:rPr>
              <w:t>姓名</w:t>
            </w:r>
          </w:p>
        </w:tc>
        <w:tc>
          <w:tcPr>
            <w:tcW w:w="1071" w:type="dxa"/>
            <w:tcBorders>
              <w:top w:val="single" w:color="auto" w:sz="4" w:space="0"/>
              <w:left w:val="single" w:color="auto" w:sz="4" w:space="0"/>
              <w:bottom w:val="nil"/>
              <w:right w:val="single" w:color="auto" w:sz="4" w:space="0"/>
            </w:tcBorders>
            <w:shd w:val="clear" w:color="auto" w:fill="F3F3F3"/>
            <w:vAlign w:val="center"/>
          </w:tcPr>
          <w:p>
            <w:pPr>
              <w:jc w:val="center"/>
              <w:rPr>
                <w:rFonts w:ascii="黑体" w:eastAsia="黑体"/>
                <w:b/>
                <w:color w:val="auto"/>
                <w:highlight w:val="none"/>
              </w:rPr>
            </w:pPr>
            <w:r>
              <w:rPr>
                <w:rFonts w:hint="eastAsia" w:ascii="黑体" w:eastAsia="黑体"/>
                <w:b/>
                <w:color w:val="auto"/>
                <w:highlight w:val="none"/>
              </w:rPr>
              <w:t>在本单位工作时间</w:t>
            </w:r>
          </w:p>
        </w:tc>
        <w:tc>
          <w:tcPr>
            <w:tcW w:w="904" w:type="dxa"/>
            <w:tcBorders>
              <w:top w:val="single" w:color="auto" w:sz="4" w:space="0"/>
              <w:left w:val="single" w:color="auto" w:sz="4" w:space="0"/>
              <w:bottom w:val="nil"/>
              <w:right w:val="single" w:color="auto" w:sz="4" w:space="0"/>
            </w:tcBorders>
            <w:shd w:val="clear" w:color="auto" w:fill="F3F3F3"/>
            <w:vAlign w:val="center"/>
          </w:tcPr>
          <w:p>
            <w:pPr>
              <w:ind w:firstLine="12"/>
              <w:jc w:val="center"/>
              <w:rPr>
                <w:rFonts w:ascii="黑体" w:eastAsia="黑体"/>
                <w:b/>
                <w:color w:val="auto"/>
                <w:highlight w:val="none"/>
              </w:rPr>
            </w:pPr>
            <w:r>
              <w:rPr>
                <w:rFonts w:hint="eastAsia" w:ascii="黑体" w:eastAsia="黑体"/>
                <w:b/>
                <w:color w:val="auto"/>
                <w:highlight w:val="none"/>
              </w:rPr>
              <w:t>专业</w:t>
            </w:r>
          </w:p>
          <w:p>
            <w:pPr>
              <w:ind w:firstLine="12"/>
              <w:jc w:val="center"/>
              <w:rPr>
                <w:rFonts w:ascii="黑体" w:eastAsia="黑体"/>
                <w:b/>
                <w:color w:val="auto"/>
                <w:highlight w:val="none"/>
              </w:rPr>
            </w:pPr>
            <w:r>
              <w:rPr>
                <w:rFonts w:hint="eastAsia" w:ascii="黑体" w:eastAsia="黑体"/>
                <w:b/>
                <w:color w:val="auto"/>
                <w:highlight w:val="none"/>
              </w:rPr>
              <w:t>工龄</w:t>
            </w:r>
          </w:p>
        </w:tc>
        <w:tc>
          <w:tcPr>
            <w:tcW w:w="2790" w:type="dxa"/>
            <w:tcBorders>
              <w:top w:val="single" w:color="auto" w:sz="4" w:space="0"/>
              <w:left w:val="single" w:color="auto" w:sz="4" w:space="0"/>
              <w:bottom w:val="nil"/>
            </w:tcBorders>
            <w:shd w:val="clear" w:color="auto" w:fill="F3F3F3"/>
            <w:vAlign w:val="center"/>
          </w:tcPr>
          <w:p>
            <w:pPr>
              <w:jc w:val="center"/>
              <w:rPr>
                <w:rFonts w:ascii="黑体" w:eastAsia="黑体"/>
                <w:b/>
                <w:color w:val="auto"/>
                <w:highlight w:val="none"/>
              </w:rPr>
            </w:pPr>
            <w:r>
              <w:rPr>
                <w:rFonts w:hint="eastAsia" w:ascii="黑体" w:eastAsia="黑体"/>
                <w:b/>
                <w:color w:val="auto"/>
                <w:highlight w:val="none"/>
              </w:rPr>
              <w:t>获得的专业技术</w:t>
            </w:r>
          </w:p>
          <w:p>
            <w:pPr>
              <w:jc w:val="center"/>
              <w:rPr>
                <w:rFonts w:ascii="黑体" w:eastAsia="黑体"/>
                <w:b/>
                <w:color w:val="auto"/>
                <w:highlight w:val="none"/>
              </w:rPr>
            </w:pPr>
            <w:r>
              <w:rPr>
                <w:rFonts w:hint="eastAsia" w:ascii="黑体" w:eastAsia="黑体"/>
                <w:b/>
                <w:color w:val="auto"/>
                <w:highlight w:val="none"/>
              </w:rPr>
              <w:t>资格证或技术培训等级证</w:t>
            </w:r>
          </w:p>
        </w:tc>
        <w:tc>
          <w:tcPr>
            <w:tcW w:w="1853" w:type="dxa"/>
            <w:tcBorders>
              <w:top w:val="single" w:color="auto" w:sz="4" w:space="0"/>
              <w:bottom w:val="nil"/>
              <w:right w:val="single" w:color="auto" w:sz="4" w:space="0"/>
            </w:tcBorders>
            <w:shd w:val="clear" w:color="auto" w:fill="F3F3F3"/>
            <w:vAlign w:val="center"/>
          </w:tcPr>
          <w:p>
            <w:pPr>
              <w:ind w:firstLine="12"/>
              <w:jc w:val="center"/>
              <w:rPr>
                <w:rFonts w:ascii="黑体" w:eastAsia="黑体"/>
                <w:b/>
                <w:color w:val="auto"/>
                <w:highlight w:val="none"/>
              </w:rPr>
            </w:pPr>
            <w:r>
              <w:rPr>
                <w:rFonts w:hint="eastAsia" w:ascii="黑体" w:eastAsia="黑体"/>
                <w:b/>
                <w:color w:val="auto"/>
                <w:highlight w:val="none"/>
              </w:rPr>
              <w:t>联系电话</w:t>
            </w:r>
          </w:p>
          <w:p>
            <w:pPr>
              <w:ind w:firstLine="12"/>
              <w:jc w:val="center"/>
              <w:rPr>
                <w:rFonts w:ascii="黑体" w:eastAsia="黑体"/>
                <w:b/>
                <w:color w:val="auto"/>
                <w:highlight w:val="none"/>
              </w:rPr>
            </w:pPr>
            <w:r>
              <w:rPr>
                <w:rFonts w:hint="eastAsia" w:ascii="黑体" w:eastAsia="黑体"/>
                <w:b/>
                <w:color w:val="auto"/>
                <w:highlight w:val="none"/>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tcBorders>
              <w:top w:val="single" w:color="auto" w:sz="4" w:space="0"/>
              <w:left w:val="single" w:color="auto" w:sz="4" w:space="0"/>
              <w:bottom w:val="nil"/>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总负责人</w:t>
            </w:r>
          </w:p>
        </w:tc>
        <w:tc>
          <w:tcPr>
            <w:tcW w:w="1450" w:type="dxa"/>
            <w:tcBorders>
              <w:top w:val="single" w:color="auto" w:sz="4" w:space="0"/>
              <w:left w:val="single" w:color="auto" w:sz="4" w:space="0"/>
              <w:bottom w:val="nil"/>
              <w:right w:val="single" w:color="auto" w:sz="4" w:space="0"/>
            </w:tcBorders>
            <w:vAlign w:val="center"/>
          </w:tcPr>
          <w:p>
            <w:pPr>
              <w:jc w:val="center"/>
              <w:rPr>
                <w:color w:val="auto"/>
                <w:highlight w:val="none"/>
              </w:rPr>
            </w:pPr>
          </w:p>
        </w:tc>
        <w:tc>
          <w:tcPr>
            <w:tcW w:w="1071" w:type="dxa"/>
            <w:tcBorders>
              <w:top w:val="single" w:color="auto" w:sz="4" w:space="0"/>
              <w:left w:val="single" w:color="auto" w:sz="4" w:space="0"/>
              <w:bottom w:val="nil"/>
              <w:right w:val="single" w:color="auto" w:sz="4" w:space="0"/>
            </w:tcBorders>
            <w:vAlign w:val="center"/>
          </w:tcPr>
          <w:p>
            <w:pPr>
              <w:ind w:firstLine="12"/>
              <w:jc w:val="center"/>
              <w:rPr>
                <w:color w:val="auto"/>
                <w:highlight w:val="none"/>
              </w:rPr>
            </w:pPr>
            <w:r>
              <w:rPr>
                <w:rFonts w:hint="eastAsia"/>
                <w:color w:val="auto"/>
                <w:highlight w:val="none"/>
              </w:rPr>
              <w:t>年</w:t>
            </w:r>
          </w:p>
        </w:tc>
        <w:tc>
          <w:tcPr>
            <w:tcW w:w="904" w:type="dxa"/>
            <w:tcBorders>
              <w:top w:val="single" w:color="auto" w:sz="4" w:space="0"/>
              <w:left w:val="single" w:color="auto" w:sz="4" w:space="0"/>
              <w:bottom w:val="nil"/>
              <w:right w:val="single" w:color="auto" w:sz="4" w:space="0"/>
            </w:tcBorders>
            <w:vAlign w:val="center"/>
          </w:tcPr>
          <w:p>
            <w:pPr>
              <w:ind w:firstLine="12"/>
              <w:jc w:val="center"/>
              <w:rPr>
                <w:color w:val="auto"/>
                <w:highlight w:val="none"/>
              </w:rPr>
            </w:pPr>
            <w:r>
              <w:rPr>
                <w:rFonts w:hint="eastAsia"/>
                <w:color w:val="auto"/>
                <w:highlight w:val="none"/>
              </w:rPr>
              <w:t>年</w:t>
            </w:r>
          </w:p>
        </w:tc>
        <w:tc>
          <w:tcPr>
            <w:tcW w:w="2790" w:type="dxa"/>
            <w:tcBorders>
              <w:top w:val="single" w:color="auto" w:sz="4" w:space="0"/>
              <w:left w:val="single" w:color="auto" w:sz="4" w:space="0"/>
              <w:bottom w:val="nil"/>
            </w:tcBorders>
            <w:vAlign w:val="center"/>
          </w:tcPr>
          <w:p>
            <w:pPr>
              <w:jc w:val="center"/>
              <w:rPr>
                <w:color w:val="auto"/>
                <w:highlight w:val="none"/>
              </w:rPr>
            </w:pPr>
          </w:p>
        </w:tc>
        <w:tc>
          <w:tcPr>
            <w:tcW w:w="1853" w:type="dxa"/>
            <w:tcBorders>
              <w:top w:val="single" w:color="auto" w:sz="4" w:space="0"/>
              <w:bottom w:val="nil"/>
              <w:right w:val="single" w:color="auto" w:sz="4" w:space="0"/>
            </w:tcBorders>
            <w:vAlign w:val="center"/>
          </w:tcPr>
          <w:p>
            <w:pPr>
              <w:ind w:firstLine="1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restart"/>
            <w:tcBorders>
              <w:left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主要技术人员</w:t>
            </w:r>
          </w:p>
        </w:tc>
        <w:tc>
          <w:tcPr>
            <w:tcW w:w="1450" w:type="dxa"/>
            <w:tcBorders>
              <w:left w:val="single" w:color="auto" w:sz="4" w:space="0"/>
              <w:right w:val="single" w:color="auto" w:sz="4" w:space="0"/>
            </w:tcBorders>
            <w:vAlign w:val="center"/>
          </w:tcPr>
          <w:p>
            <w:pPr>
              <w:jc w:val="center"/>
              <w:rPr>
                <w:color w:val="auto"/>
                <w:highlight w:val="none"/>
              </w:rPr>
            </w:pPr>
          </w:p>
        </w:tc>
        <w:tc>
          <w:tcPr>
            <w:tcW w:w="1071" w:type="dxa"/>
            <w:tcBorders>
              <w:left w:val="single" w:color="auto" w:sz="4" w:space="0"/>
              <w:right w:val="single" w:color="auto" w:sz="4" w:space="0"/>
            </w:tcBorders>
            <w:vAlign w:val="center"/>
          </w:tcPr>
          <w:p>
            <w:pPr>
              <w:ind w:firstLine="12"/>
              <w:jc w:val="center"/>
              <w:rPr>
                <w:color w:val="auto"/>
                <w:highlight w:val="none"/>
              </w:rPr>
            </w:pPr>
            <w:r>
              <w:rPr>
                <w:rFonts w:hint="eastAsia"/>
                <w:color w:val="auto"/>
                <w:highlight w:val="none"/>
              </w:rPr>
              <w:t>年</w:t>
            </w:r>
          </w:p>
        </w:tc>
        <w:tc>
          <w:tcPr>
            <w:tcW w:w="904" w:type="dxa"/>
            <w:tcBorders>
              <w:left w:val="single" w:color="auto" w:sz="4" w:space="0"/>
              <w:right w:val="single" w:color="auto" w:sz="4" w:space="0"/>
            </w:tcBorders>
            <w:vAlign w:val="center"/>
          </w:tcPr>
          <w:p>
            <w:pPr>
              <w:ind w:firstLine="12"/>
              <w:jc w:val="center"/>
              <w:rPr>
                <w:color w:val="auto"/>
                <w:highlight w:val="none"/>
              </w:rPr>
            </w:pPr>
            <w:r>
              <w:rPr>
                <w:rFonts w:hint="eastAsia"/>
                <w:color w:val="auto"/>
                <w:highlight w:val="none"/>
              </w:rPr>
              <w:t>年</w:t>
            </w:r>
          </w:p>
        </w:tc>
        <w:tc>
          <w:tcPr>
            <w:tcW w:w="2790" w:type="dxa"/>
            <w:tcBorders>
              <w:left w:val="single" w:color="auto" w:sz="4" w:space="0"/>
            </w:tcBorders>
            <w:vAlign w:val="center"/>
          </w:tcPr>
          <w:p>
            <w:pPr>
              <w:jc w:val="center"/>
              <w:rPr>
                <w:color w:val="auto"/>
                <w:highlight w:val="none"/>
              </w:rPr>
            </w:pPr>
          </w:p>
        </w:tc>
        <w:tc>
          <w:tcPr>
            <w:tcW w:w="1853" w:type="dxa"/>
            <w:tcBorders>
              <w:right w:val="single" w:color="auto" w:sz="4" w:space="0"/>
            </w:tcBorders>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rFonts w:ascii="宋体" w:hAnsi="宋体"/>
                <w:b/>
                <w:color w:val="auto"/>
                <w:highlight w:val="none"/>
              </w:rPr>
            </w:pPr>
          </w:p>
        </w:tc>
        <w:tc>
          <w:tcPr>
            <w:tcW w:w="1450" w:type="dxa"/>
            <w:tcBorders>
              <w:left w:val="single" w:color="auto" w:sz="4" w:space="0"/>
              <w:right w:val="single" w:color="auto" w:sz="4" w:space="0"/>
            </w:tcBorders>
            <w:vAlign w:val="center"/>
          </w:tcPr>
          <w:p>
            <w:pPr>
              <w:jc w:val="center"/>
              <w:rPr>
                <w:color w:val="auto"/>
                <w:highlight w:val="none"/>
              </w:rPr>
            </w:pPr>
          </w:p>
        </w:tc>
        <w:tc>
          <w:tcPr>
            <w:tcW w:w="1071" w:type="dxa"/>
            <w:tcBorders>
              <w:left w:val="single" w:color="auto" w:sz="4" w:space="0"/>
              <w:right w:val="single" w:color="auto" w:sz="4" w:space="0"/>
            </w:tcBorders>
            <w:vAlign w:val="center"/>
          </w:tcPr>
          <w:p>
            <w:pPr>
              <w:ind w:firstLine="12"/>
              <w:jc w:val="center"/>
              <w:rPr>
                <w:color w:val="auto"/>
                <w:highlight w:val="none"/>
              </w:rPr>
            </w:pPr>
            <w:r>
              <w:rPr>
                <w:rFonts w:hint="eastAsia"/>
                <w:color w:val="auto"/>
                <w:highlight w:val="none"/>
              </w:rPr>
              <w:t>年</w:t>
            </w:r>
          </w:p>
        </w:tc>
        <w:tc>
          <w:tcPr>
            <w:tcW w:w="904" w:type="dxa"/>
            <w:tcBorders>
              <w:left w:val="single" w:color="auto" w:sz="4" w:space="0"/>
              <w:right w:val="single" w:color="auto" w:sz="4" w:space="0"/>
            </w:tcBorders>
            <w:vAlign w:val="center"/>
          </w:tcPr>
          <w:p>
            <w:pPr>
              <w:ind w:firstLine="12"/>
              <w:jc w:val="center"/>
              <w:rPr>
                <w:color w:val="auto"/>
                <w:highlight w:val="none"/>
              </w:rPr>
            </w:pPr>
            <w:r>
              <w:rPr>
                <w:rFonts w:hint="eastAsia"/>
                <w:color w:val="auto"/>
                <w:highlight w:val="none"/>
              </w:rPr>
              <w:t>年</w:t>
            </w:r>
          </w:p>
        </w:tc>
        <w:tc>
          <w:tcPr>
            <w:tcW w:w="2790" w:type="dxa"/>
            <w:tcBorders>
              <w:left w:val="single" w:color="auto" w:sz="4" w:space="0"/>
            </w:tcBorders>
            <w:vAlign w:val="center"/>
          </w:tcPr>
          <w:p>
            <w:pPr>
              <w:jc w:val="center"/>
              <w:rPr>
                <w:color w:val="auto"/>
                <w:highlight w:val="none"/>
              </w:rPr>
            </w:pPr>
          </w:p>
        </w:tc>
        <w:tc>
          <w:tcPr>
            <w:tcW w:w="1853" w:type="dxa"/>
            <w:tcBorders>
              <w:right w:val="single" w:color="auto" w:sz="4" w:space="0"/>
            </w:tcBorders>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rFonts w:ascii="宋体" w:hAnsi="宋体"/>
                <w:b/>
                <w:color w:val="auto"/>
                <w:highlight w:val="none"/>
              </w:rPr>
            </w:pPr>
          </w:p>
        </w:tc>
        <w:tc>
          <w:tcPr>
            <w:tcW w:w="1450" w:type="dxa"/>
            <w:tcBorders>
              <w:left w:val="single" w:color="auto" w:sz="4" w:space="0"/>
              <w:right w:val="single" w:color="auto" w:sz="4" w:space="0"/>
            </w:tcBorders>
            <w:vAlign w:val="center"/>
          </w:tcPr>
          <w:p>
            <w:pPr>
              <w:jc w:val="center"/>
              <w:rPr>
                <w:color w:val="auto"/>
                <w:highlight w:val="none"/>
              </w:rPr>
            </w:pPr>
          </w:p>
        </w:tc>
        <w:tc>
          <w:tcPr>
            <w:tcW w:w="1071" w:type="dxa"/>
            <w:tcBorders>
              <w:left w:val="single" w:color="auto" w:sz="4" w:space="0"/>
              <w:right w:val="single" w:color="auto" w:sz="4" w:space="0"/>
            </w:tcBorders>
            <w:vAlign w:val="center"/>
          </w:tcPr>
          <w:p>
            <w:pPr>
              <w:jc w:val="center"/>
              <w:rPr>
                <w:color w:val="auto"/>
                <w:highlight w:val="none"/>
              </w:rPr>
            </w:pPr>
            <w:r>
              <w:rPr>
                <w:rFonts w:hint="eastAsia"/>
                <w:color w:val="auto"/>
                <w:highlight w:val="none"/>
              </w:rPr>
              <w:t>年</w:t>
            </w:r>
          </w:p>
        </w:tc>
        <w:tc>
          <w:tcPr>
            <w:tcW w:w="904" w:type="dxa"/>
            <w:tcBorders>
              <w:left w:val="single" w:color="auto" w:sz="4" w:space="0"/>
              <w:right w:val="single" w:color="auto" w:sz="4" w:space="0"/>
            </w:tcBorders>
            <w:vAlign w:val="center"/>
          </w:tcPr>
          <w:p>
            <w:pPr>
              <w:jc w:val="center"/>
              <w:rPr>
                <w:color w:val="auto"/>
                <w:highlight w:val="none"/>
              </w:rPr>
            </w:pPr>
            <w:r>
              <w:rPr>
                <w:rFonts w:hint="eastAsia"/>
                <w:color w:val="auto"/>
                <w:highlight w:val="none"/>
              </w:rPr>
              <w:t>年</w:t>
            </w:r>
          </w:p>
        </w:tc>
        <w:tc>
          <w:tcPr>
            <w:tcW w:w="2790" w:type="dxa"/>
            <w:tcBorders>
              <w:left w:val="single" w:color="auto" w:sz="4" w:space="0"/>
            </w:tcBorders>
            <w:vAlign w:val="center"/>
          </w:tcPr>
          <w:p>
            <w:pPr>
              <w:jc w:val="center"/>
              <w:rPr>
                <w:color w:val="auto"/>
                <w:highlight w:val="none"/>
              </w:rPr>
            </w:pPr>
          </w:p>
        </w:tc>
        <w:tc>
          <w:tcPr>
            <w:tcW w:w="1853" w:type="dxa"/>
            <w:tcBorders>
              <w:right w:val="single" w:color="auto" w:sz="4" w:space="0"/>
            </w:tcBorders>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rFonts w:ascii="宋体" w:hAnsi="宋体"/>
                <w:b/>
                <w:color w:val="auto"/>
                <w:highlight w:val="none"/>
              </w:rPr>
            </w:pPr>
          </w:p>
        </w:tc>
        <w:tc>
          <w:tcPr>
            <w:tcW w:w="1450" w:type="dxa"/>
            <w:tcBorders>
              <w:left w:val="single" w:color="auto" w:sz="4" w:space="0"/>
              <w:right w:val="single" w:color="auto" w:sz="4" w:space="0"/>
            </w:tcBorders>
            <w:vAlign w:val="center"/>
          </w:tcPr>
          <w:p>
            <w:pPr>
              <w:jc w:val="center"/>
              <w:rPr>
                <w:color w:val="auto"/>
                <w:highlight w:val="none"/>
              </w:rPr>
            </w:pPr>
          </w:p>
        </w:tc>
        <w:tc>
          <w:tcPr>
            <w:tcW w:w="1071" w:type="dxa"/>
            <w:tcBorders>
              <w:left w:val="single" w:color="auto" w:sz="4" w:space="0"/>
              <w:right w:val="single" w:color="auto" w:sz="4" w:space="0"/>
            </w:tcBorders>
            <w:vAlign w:val="center"/>
          </w:tcPr>
          <w:p>
            <w:pPr>
              <w:jc w:val="center"/>
              <w:rPr>
                <w:color w:val="auto"/>
                <w:highlight w:val="none"/>
              </w:rPr>
            </w:pPr>
            <w:r>
              <w:rPr>
                <w:rFonts w:hint="eastAsia"/>
                <w:color w:val="auto"/>
                <w:highlight w:val="none"/>
              </w:rPr>
              <w:t>年</w:t>
            </w:r>
          </w:p>
        </w:tc>
        <w:tc>
          <w:tcPr>
            <w:tcW w:w="904" w:type="dxa"/>
            <w:tcBorders>
              <w:left w:val="single" w:color="auto" w:sz="4" w:space="0"/>
              <w:right w:val="single" w:color="auto" w:sz="4" w:space="0"/>
            </w:tcBorders>
            <w:vAlign w:val="center"/>
          </w:tcPr>
          <w:p>
            <w:pPr>
              <w:jc w:val="center"/>
              <w:rPr>
                <w:color w:val="auto"/>
                <w:highlight w:val="none"/>
              </w:rPr>
            </w:pPr>
            <w:r>
              <w:rPr>
                <w:rFonts w:hint="eastAsia"/>
                <w:color w:val="auto"/>
                <w:highlight w:val="none"/>
              </w:rPr>
              <w:t>年</w:t>
            </w:r>
          </w:p>
        </w:tc>
        <w:tc>
          <w:tcPr>
            <w:tcW w:w="2790" w:type="dxa"/>
            <w:tcBorders>
              <w:left w:val="single" w:color="auto" w:sz="4" w:space="0"/>
            </w:tcBorders>
            <w:vAlign w:val="center"/>
          </w:tcPr>
          <w:p>
            <w:pPr>
              <w:jc w:val="center"/>
              <w:rPr>
                <w:color w:val="auto"/>
                <w:highlight w:val="none"/>
              </w:rPr>
            </w:pPr>
          </w:p>
        </w:tc>
        <w:tc>
          <w:tcPr>
            <w:tcW w:w="1853" w:type="dxa"/>
            <w:tcBorders>
              <w:right w:val="single" w:color="auto" w:sz="4" w:space="0"/>
            </w:tcBorders>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restart"/>
            <w:tcBorders>
              <w:left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售后服务人员</w:t>
            </w:r>
          </w:p>
        </w:tc>
        <w:tc>
          <w:tcPr>
            <w:tcW w:w="1450" w:type="dxa"/>
            <w:tcBorders>
              <w:left w:val="single" w:color="auto" w:sz="4" w:space="0"/>
              <w:right w:val="single" w:color="auto" w:sz="4" w:space="0"/>
            </w:tcBorders>
            <w:vAlign w:val="center"/>
          </w:tcPr>
          <w:p>
            <w:pPr>
              <w:jc w:val="center"/>
              <w:rPr>
                <w:color w:val="auto"/>
                <w:highlight w:val="none"/>
              </w:rPr>
            </w:pPr>
          </w:p>
        </w:tc>
        <w:tc>
          <w:tcPr>
            <w:tcW w:w="1071" w:type="dxa"/>
            <w:tcBorders>
              <w:left w:val="single" w:color="auto" w:sz="4" w:space="0"/>
              <w:right w:val="single" w:color="auto" w:sz="4" w:space="0"/>
            </w:tcBorders>
            <w:vAlign w:val="center"/>
          </w:tcPr>
          <w:p>
            <w:pPr>
              <w:ind w:firstLine="12"/>
              <w:jc w:val="center"/>
              <w:rPr>
                <w:color w:val="auto"/>
                <w:highlight w:val="none"/>
              </w:rPr>
            </w:pPr>
            <w:r>
              <w:rPr>
                <w:rFonts w:hint="eastAsia"/>
                <w:color w:val="auto"/>
                <w:highlight w:val="none"/>
              </w:rPr>
              <w:t>年</w:t>
            </w:r>
          </w:p>
        </w:tc>
        <w:tc>
          <w:tcPr>
            <w:tcW w:w="904" w:type="dxa"/>
            <w:tcBorders>
              <w:left w:val="single" w:color="auto" w:sz="4" w:space="0"/>
              <w:right w:val="single" w:color="auto" w:sz="4" w:space="0"/>
            </w:tcBorders>
            <w:vAlign w:val="center"/>
          </w:tcPr>
          <w:p>
            <w:pPr>
              <w:ind w:firstLine="12"/>
              <w:jc w:val="center"/>
              <w:rPr>
                <w:color w:val="auto"/>
                <w:highlight w:val="none"/>
              </w:rPr>
            </w:pPr>
            <w:r>
              <w:rPr>
                <w:rFonts w:hint="eastAsia"/>
                <w:color w:val="auto"/>
                <w:highlight w:val="none"/>
              </w:rPr>
              <w:t>年</w:t>
            </w:r>
          </w:p>
        </w:tc>
        <w:tc>
          <w:tcPr>
            <w:tcW w:w="2790" w:type="dxa"/>
            <w:tcBorders>
              <w:left w:val="single" w:color="auto" w:sz="4" w:space="0"/>
            </w:tcBorders>
            <w:vAlign w:val="center"/>
          </w:tcPr>
          <w:p>
            <w:pPr>
              <w:jc w:val="center"/>
              <w:rPr>
                <w:color w:val="auto"/>
                <w:highlight w:val="none"/>
              </w:rPr>
            </w:pPr>
          </w:p>
        </w:tc>
        <w:tc>
          <w:tcPr>
            <w:tcW w:w="1853" w:type="dxa"/>
            <w:tcBorders>
              <w:right w:val="single" w:color="auto" w:sz="4" w:space="0"/>
            </w:tcBorders>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rFonts w:ascii="宋体" w:hAnsi="宋体"/>
                <w:b/>
                <w:color w:val="auto"/>
                <w:highlight w:val="none"/>
              </w:rPr>
            </w:pPr>
          </w:p>
        </w:tc>
        <w:tc>
          <w:tcPr>
            <w:tcW w:w="1450" w:type="dxa"/>
            <w:tcBorders>
              <w:left w:val="single" w:color="auto" w:sz="4" w:space="0"/>
              <w:right w:val="single" w:color="auto" w:sz="4" w:space="0"/>
            </w:tcBorders>
            <w:vAlign w:val="center"/>
          </w:tcPr>
          <w:p>
            <w:pPr>
              <w:jc w:val="center"/>
              <w:rPr>
                <w:color w:val="auto"/>
                <w:highlight w:val="none"/>
              </w:rPr>
            </w:pPr>
          </w:p>
        </w:tc>
        <w:tc>
          <w:tcPr>
            <w:tcW w:w="1071" w:type="dxa"/>
            <w:tcBorders>
              <w:left w:val="single" w:color="auto" w:sz="4" w:space="0"/>
              <w:right w:val="single" w:color="auto" w:sz="4" w:space="0"/>
            </w:tcBorders>
            <w:vAlign w:val="center"/>
          </w:tcPr>
          <w:p>
            <w:pPr>
              <w:jc w:val="center"/>
              <w:rPr>
                <w:color w:val="auto"/>
                <w:highlight w:val="none"/>
              </w:rPr>
            </w:pPr>
            <w:r>
              <w:rPr>
                <w:rFonts w:hint="eastAsia"/>
                <w:color w:val="auto"/>
                <w:highlight w:val="none"/>
              </w:rPr>
              <w:t>年</w:t>
            </w:r>
          </w:p>
        </w:tc>
        <w:tc>
          <w:tcPr>
            <w:tcW w:w="904" w:type="dxa"/>
            <w:tcBorders>
              <w:left w:val="single" w:color="auto" w:sz="4" w:space="0"/>
              <w:right w:val="single" w:color="auto" w:sz="4" w:space="0"/>
            </w:tcBorders>
            <w:vAlign w:val="center"/>
          </w:tcPr>
          <w:p>
            <w:pPr>
              <w:jc w:val="center"/>
              <w:rPr>
                <w:color w:val="auto"/>
                <w:highlight w:val="none"/>
              </w:rPr>
            </w:pPr>
            <w:r>
              <w:rPr>
                <w:rFonts w:hint="eastAsia"/>
                <w:color w:val="auto"/>
                <w:highlight w:val="none"/>
              </w:rPr>
              <w:t>年</w:t>
            </w:r>
          </w:p>
        </w:tc>
        <w:tc>
          <w:tcPr>
            <w:tcW w:w="2790" w:type="dxa"/>
            <w:tcBorders>
              <w:left w:val="single" w:color="auto" w:sz="4" w:space="0"/>
            </w:tcBorders>
            <w:vAlign w:val="center"/>
          </w:tcPr>
          <w:p>
            <w:pPr>
              <w:jc w:val="center"/>
              <w:rPr>
                <w:color w:val="auto"/>
                <w:highlight w:val="none"/>
              </w:rPr>
            </w:pPr>
          </w:p>
        </w:tc>
        <w:tc>
          <w:tcPr>
            <w:tcW w:w="1853" w:type="dxa"/>
            <w:tcBorders>
              <w:right w:val="single" w:color="auto" w:sz="4" w:space="0"/>
            </w:tcBorders>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rFonts w:ascii="宋体" w:hAnsi="宋体"/>
                <w:b/>
                <w:color w:val="auto"/>
                <w:highlight w:val="none"/>
              </w:rPr>
            </w:pPr>
          </w:p>
        </w:tc>
        <w:tc>
          <w:tcPr>
            <w:tcW w:w="1450" w:type="dxa"/>
            <w:tcBorders>
              <w:left w:val="single" w:color="auto" w:sz="4" w:space="0"/>
              <w:right w:val="single" w:color="auto" w:sz="4" w:space="0"/>
            </w:tcBorders>
            <w:vAlign w:val="center"/>
          </w:tcPr>
          <w:p>
            <w:pPr>
              <w:jc w:val="center"/>
              <w:rPr>
                <w:color w:val="auto"/>
                <w:highlight w:val="none"/>
              </w:rPr>
            </w:pPr>
          </w:p>
        </w:tc>
        <w:tc>
          <w:tcPr>
            <w:tcW w:w="1071" w:type="dxa"/>
            <w:tcBorders>
              <w:left w:val="single" w:color="auto" w:sz="4" w:space="0"/>
              <w:right w:val="single" w:color="auto" w:sz="4" w:space="0"/>
            </w:tcBorders>
            <w:vAlign w:val="center"/>
          </w:tcPr>
          <w:p>
            <w:pPr>
              <w:jc w:val="center"/>
              <w:rPr>
                <w:color w:val="auto"/>
                <w:highlight w:val="none"/>
              </w:rPr>
            </w:pPr>
            <w:r>
              <w:rPr>
                <w:rFonts w:hint="eastAsia"/>
                <w:color w:val="auto"/>
                <w:highlight w:val="none"/>
              </w:rPr>
              <w:t>年</w:t>
            </w:r>
          </w:p>
        </w:tc>
        <w:tc>
          <w:tcPr>
            <w:tcW w:w="904" w:type="dxa"/>
            <w:tcBorders>
              <w:left w:val="single" w:color="auto" w:sz="4" w:space="0"/>
              <w:right w:val="single" w:color="auto" w:sz="4" w:space="0"/>
            </w:tcBorders>
            <w:vAlign w:val="center"/>
          </w:tcPr>
          <w:p>
            <w:pPr>
              <w:jc w:val="center"/>
              <w:rPr>
                <w:color w:val="auto"/>
                <w:highlight w:val="none"/>
              </w:rPr>
            </w:pPr>
            <w:r>
              <w:rPr>
                <w:rFonts w:hint="eastAsia"/>
                <w:color w:val="auto"/>
                <w:highlight w:val="none"/>
              </w:rPr>
              <w:t>年</w:t>
            </w:r>
          </w:p>
        </w:tc>
        <w:tc>
          <w:tcPr>
            <w:tcW w:w="2790" w:type="dxa"/>
            <w:tcBorders>
              <w:left w:val="single" w:color="auto" w:sz="4" w:space="0"/>
            </w:tcBorders>
            <w:vAlign w:val="center"/>
          </w:tcPr>
          <w:p>
            <w:pPr>
              <w:jc w:val="center"/>
              <w:rPr>
                <w:color w:val="auto"/>
                <w:highlight w:val="none"/>
              </w:rPr>
            </w:pPr>
          </w:p>
        </w:tc>
        <w:tc>
          <w:tcPr>
            <w:tcW w:w="1853" w:type="dxa"/>
            <w:tcBorders>
              <w:right w:val="single" w:color="auto" w:sz="4" w:space="0"/>
            </w:tcBorders>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rFonts w:ascii="宋体" w:hAnsi="宋体"/>
                <w:b/>
                <w:color w:val="auto"/>
                <w:highlight w:val="none"/>
              </w:rPr>
            </w:pPr>
          </w:p>
        </w:tc>
        <w:tc>
          <w:tcPr>
            <w:tcW w:w="1450" w:type="dxa"/>
            <w:tcBorders>
              <w:left w:val="single" w:color="auto" w:sz="4" w:space="0"/>
              <w:right w:val="single" w:color="auto" w:sz="4" w:space="0"/>
            </w:tcBorders>
            <w:vAlign w:val="center"/>
          </w:tcPr>
          <w:p>
            <w:pPr>
              <w:jc w:val="center"/>
              <w:rPr>
                <w:color w:val="auto"/>
                <w:highlight w:val="none"/>
              </w:rPr>
            </w:pPr>
          </w:p>
        </w:tc>
        <w:tc>
          <w:tcPr>
            <w:tcW w:w="1071" w:type="dxa"/>
            <w:tcBorders>
              <w:left w:val="single" w:color="auto" w:sz="4" w:space="0"/>
              <w:right w:val="single" w:color="auto" w:sz="4" w:space="0"/>
            </w:tcBorders>
            <w:vAlign w:val="center"/>
          </w:tcPr>
          <w:p>
            <w:pPr>
              <w:ind w:firstLine="12"/>
              <w:jc w:val="center"/>
              <w:rPr>
                <w:color w:val="auto"/>
                <w:highlight w:val="none"/>
              </w:rPr>
            </w:pPr>
            <w:r>
              <w:rPr>
                <w:rFonts w:hint="eastAsia"/>
                <w:color w:val="auto"/>
                <w:highlight w:val="none"/>
              </w:rPr>
              <w:t>年</w:t>
            </w:r>
          </w:p>
        </w:tc>
        <w:tc>
          <w:tcPr>
            <w:tcW w:w="904" w:type="dxa"/>
            <w:tcBorders>
              <w:left w:val="single" w:color="auto" w:sz="4" w:space="0"/>
              <w:right w:val="single" w:color="auto" w:sz="4" w:space="0"/>
            </w:tcBorders>
            <w:vAlign w:val="center"/>
          </w:tcPr>
          <w:p>
            <w:pPr>
              <w:ind w:firstLine="12"/>
              <w:jc w:val="center"/>
              <w:rPr>
                <w:color w:val="auto"/>
                <w:highlight w:val="none"/>
              </w:rPr>
            </w:pPr>
            <w:r>
              <w:rPr>
                <w:rFonts w:hint="eastAsia"/>
                <w:color w:val="auto"/>
                <w:highlight w:val="none"/>
              </w:rPr>
              <w:t>年</w:t>
            </w:r>
          </w:p>
        </w:tc>
        <w:tc>
          <w:tcPr>
            <w:tcW w:w="2790" w:type="dxa"/>
            <w:tcBorders>
              <w:left w:val="single" w:color="auto" w:sz="4" w:space="0"/>
            </w:tcBorders>
            <w:vAlign w:val="center"/>
          </w:tcPr>
          <w:p>
            <w:pPr>
              <w:jc w:val="center"/>
              <w:rPr>
                <w:color w:val="auto"/>
                <w:highlight w:val="none"/>
              </w:rPr>
            </w:pPr>
          </w:p>
        </w:tc>
        <w:tc>
          <w:tcPr>
            <w:tcW w:w="1853" w:type="dxa"/>
            <w:tcBorders>
              <w:right w:val="single" w:color="auto" w:sz="4" w:space="0"/>
            </w:tcBorders>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rFonts w:ascii="宋体" w:hAnsi="宋体"/>
                <w:b/>
                <w:color w:val="auto"/>
                <w:highlight w:val="none"/>
              </w:rPr>
            </w:pPr>
          </w:p>
        </w:tc>
        <w:tc>
          <w:tcPr>
            <w:tcW w:w="1450" w:type="dxa"/>
            <w:tcBorders>
              <w:left w:val="single" w:color="auto" w:sz="4" w:space="0"/>
              <w:right w:val="single" w:color="auto" w:sz="4" w:space="0"/>
            </w:tcBorders>
            <w:vAlign w:val="center"/>
          </w:tcPr>
          <w:p>
            <w:pPr>
              <w:jc w:val="center"/>
              <w:rPr>
                <w:color w:val="auto"/>
                <w:highlight w:val="none"/>
              </w:rPr>
            </w:pPr>
          </w:p>
        </w:tc>
        <w:tc>
          <w:tcPr>
            <w:tcW w:w="1071" w:type="dxa"/>
            <w:tcBorders>
              <w:left w:val="single" w:color="auto" w:sz="4" w:space="0"/>
              <w:right w:val="single" w:color="auto" w:sz="4" w:space="0"/>
            </w:tcBorders>
            <w:vAlign w:val="center"/>
          </w:tcPr>
          <w:p>
            <w:pPr>
              <w:ind w:firstLine="12"/>
              <w:jc w:val="center"/>
              <w:rPr>
                <w:color w:val="auto"/>
                <w:highlight w:val="none"/>
              </w:rPr>
            </w:pPr>
            <w:r>
              <w:rPr>
                <w:rFonts w:hint="eastAsia"/>
                <w:color w:val="auto"/>
                <w:highlight w:val="none"/>
              </w:rPr>
              <w:t>年</w:t>
            </w:r>
          </w:p>
        </w:tc>
        <w:tc>
          <w:tcPr>
            <w:tcW w:w="904" w:type="dxa"/>
            <w:tcBorders>
              <w:left w:val="single" w:color="auto" w:sz="4" w:space="0"/>
              <w:right w:val="single" w:color="auto" w:sz="4" w:space="0"/>
            </w:tcBorders>
            <w:vAlign w:val="center"/>
          </w:tcPr>
          <w:p>
            <w:pPr>
              <w:ind w:firstLine="12"/>
              <w:jc w:val="center"/>
              <w:rPr>
                <w:color w:val="auto"/>
                <w:highlight w:val="none"/>
              </w:rPr>
            </w:pPr>
            <w:r>
              <w:rPr>
                <w:rFonts w:hint="eastAsia"/>
                <w:color w:val="auto"/>
                <w:highlight w:val="none"/>
              </w:rPr>
              <w:t>年</w:t>
            </w:r>
          </w:p>
        </w:tc>
        <w:tc>
          <w:tcPr>
            <w:tcW w:w="2790" w:type="dxa"/>
            <w:tcBorders>
              <w:left w:val="single" w:color="auto" w:sz="4" w:space="0"/>
            </w:tcBorders>
            <w:vAlign w:val="center"/>
          </w:tcPr>
          <w:p>
            <w:pPr>
              <w:jc w:val="center"/>
              <w:rPr>
                <w:color w:val="auto"/>
                <w:highlight w:val="none"/>
              </w:rPr>
            </w:pPr>
          </w:p>
        </w:tc>
        <w:tc>
          <w:tcPr>
            <w:tcW w:w="1853" w:type="dxa"/>
            <w:tcBorders>
              <w:right w:val="single" w:color="auto" w:sz="4" w:space="0"/>
            </w:tcBorders>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restart"/>
            <w:tcBorders>
              <w:left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其他人员</w:t>
            </w:r>
          </w:p>
        </w:tc>
        <w:tc>
          <w:tcPr>
            <w:tcW w:w="1450" w:type="dxa"/>
            <w:tcBorders>
              <w:left w:val="single" w:color="auto" w:sz="4" w:space="0"/>
              <w:right w:val="single" w:color="auto" w:sz="4" w:space="0"/>
            </w:tcBorders>
            <w:vAlign w:val="center"/>
          </w:tcPr>
          <w:p>
            <w:pPr>
              <w:jc w:val="center"/>
              <w:rPr>
                <w:color w:val="auto"/>
                <w:highlight w:val="none"/>
              </w:rPr>
            </w:pPr>
          </w:p>
        </w:tc>
        <w:tc>
          <w:tcPr>
            <w:tcW w:w="1071" w:type="dxa"/>
            <w:tcBorders>
              <w:left w:val="single" w:color="auto" w:sz="4" w:space="0"/>
              <w:right w:val="single" w:color="auto" w:sz="4" w:space="0"/>
            </w:tcBorders>
            <w:vAlign w:val="center"/>
          </w:tcPr>
          <w:p>
            <w:pPr>
              <w:jc w:val="center"/>
              <w:rPr>
                <w:color w:val="auto"/>
                <w:highlight w:val="none"/>
              </w:rPr>
            </w:pPr>
            <w:r>
              <w:rPr>
                <w:rFonts w:hint="eastAsia"/>
                <w:color w:val="auto"/>
                <w:highlight w:val="none"/>
              </w:rPr>
              <w:t>年</w:t>
            </w:r>
          </w:p>
        </w:tc>
        <w:tc>
          <w:tcPr>
            <w:tcW w:w="904" w:type="dxa"/>
            <w:tcBorders>
              <w:left w:val="single" w:color="auto" w:sz="4" w:space="0"/>
              <w:right w:val="single" w:color="auto" w:sz="4" w:space="0"/>
            </w:tcBorders>
            <w:vAlign w:val="center"/>
          </w:tcPr>
          <w:p>
            <w:pPr>
              <w:jc w:val="center"/>
              <w:rPr>
                <w:color w:val="auto"/>
                <w:highlight w:val="none"/>
              </w:rPr>
            </w:pPr>
            <w:r>
              <w:rPr>
                <w:rFonts w:hint="eastAsia"/>
                <w:color w:val="auto"/>
                <w:highlight w:val="none"/>
              </w:rPr>
              <w:t>年</w:t>
            </w:r>
          </w:p>
        </w:tc>
        <w:tc>
          <w:tcPr>
            <w:tcW w:w="2790" w:type="dxa"/>
            <w:tcBorders>
              <w:left w:val="single" w:color="auto" w:sz="4" w:space="0"/>
            </w:tcBorders>
            <w:vAlign w:val="center"/>
          </w:tcPr>
          <w:p>
            <w:pPr>
              <w:jc w:val="center"/>
              <w:rPr>
                <w:color w:val="auto"/>
                <w:highlight w:val="none"/>
              </w:rPr>
            </w:pPr>
          </w:p>
        </w:tc>
        <w:tc>
          <w:tcPr>
            <w:tcW w:w="1853" w:type="dxa"/>
            <w:tcBorders>
              <w:right w:val="single" w:color="auto" w:sz="4" w:space="0"/>
            </w:tcBorders>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color w:val="auto"/>
                <w:highlight w:val="none"/>
              </w:rPr>
            </w:pPr>
          </w:p>
        </w:tc>
        <w:tc>
          <w:tcPr>
            <w:tcW w:w="1450" w:type="dxa"/>
            <w:tcBorders>
              <w:left w:val="single" w:color="auto" w:sz="4" w:space="0"/>
              <w:right w:val="single" w:color="auto" w:sz="4" w:space="0"/>
            </w:tcBorders>
            <w:vAlign w:val="center"/>
          </w:tcPr>
          <w:p>
            <w:pPr>
              <w:jc w:val="center"/>
              <w:rPr>
                <w:color w:val="auto"/>
                <w:highlight w:val="none"/>
              </w:rPr>
            </w:pPr>
          </w:p>
        </w:tc>
        <w:tc>
          <w:tcPr>
            <w:tcW w:w="1071" w:type="dxa"/>
            <w:tcBorders>
              <w:left w:val="single" w:color="auto" w:sz="4" w:space="0"/>
              <w:right w:val="single" w:color="auto" w:sz="4" w:space="0"/>
            </w:tcBorders>
            <w:vAlign w:val="center"/>
          </w:tcPr>
          <w:p>
            <w:pPr>
              <w:jc w:val="center"/>
              <w:rPr>
                <w:color w:val="auto"/>
                <w:highlight w:val="none"/>
              </w:rPr>
            </w:pPr>
            <w:r>
              <w:rPr>
                <w:rFonts w:hint="eastAsia"/>
                <w:color w:val="auto"/>
                <w:highlight w:val="none"/>
              </w:rPr>
              <w:t>年</w:t>
            </w:r>
          </w:p>
        </w:tc>
        <w:tc>
          <w:tcPr>
            <w:tcW w:w="904" w:type="dxa"/>
            <w:tcBorders>
              <w:left w:val="single" w:color="auto" w:sz="4" w:space="0"/>
              <w:right w:val="single" w:color="auto" w:sz="4" w:space="0"/>
            </w:tcBorders>
            <w:vAlign w:val="center"/>
          </w:tcPr>
          <w:p>
            <w:pPr>
              <w:jc w:val="center"/>
              <w:rPr>
                <w:color w:val="auto"/>
                <w:highlight w:val="none"/>
              </w:rPr>
            </w:pPr>
            <w:r>
              <w:rPr>
                <w:rFonts w:hint="eastAsia"/>
                <w:color w:val="auto"/>
                <w:highlight w:val="none"/>
              </w:rPr>
              <w:t>年</w:t>
            </w:r>
          </w:p>
        </w:tc>
        <w:tc>
          <w:tcPr>
            <w:tcW w:w="2790" w:type="dxa"/>
            <w:tcBorders>
              <w:left w:val="single" w:color="auto" w:sz="4" w:space="0"/>
            </w:tcBorders>
            <w:vAlign w:val="center"/>
          </w:tcPr>
          <w:p>
            <w:pPr>
              <w:jc w:val="center"/>
              <w:rPr>
                <w:color w:val="auto"/>
                <w:highlight w:val="none"/>
              </w:rPr>
            </w:pPr>
          </w:p>
        </w:tc>
        <w:tc>
          <w:tcPr>
            <w:tcW w:w="1853" w:type="dxa"/>
            <w:tcBorders>
              <w:right w:val="single" w:color="auto" w:sz="4" w:space="0"/>
            </w:tcBorders>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vAlign w:val="center"/>
          </w:tcPr>
          <w:p>
            <w:pPr>
              <w:jc w:val="center"/>
              <w:rPr>
                <w:color w:val="auto"/>
                <w:highlight w:val="none"/>
              </w:rPr>
            </w:pPr>
          </w:p>
        </w:tc>
        <w:tc>
          <w:tcPr>
            <w:tcW w:w="1450" w:type="dxa"/>
            <w:tcBorders>
              <w:left w:val="single" w:color="auto" w:sz="4" w:space="0"/>
              <w:right w:val="single" w:color="auto" w:sz="4" w:space="0"/>
            </w:tcBorders>
            <w:vAlign w:val="center"/>
          </w:tcPr>
          <w:p>
            <w:pPr>
              <w:jc w:val="center"/>
              <w:rPr>
                <w:color w:val="auto"/>
                <w:highlight w:val="none"/>
              </w:rPr>
            </w:pPr>
          </w:p>
        </w:tc>
        <w:tc>
          <w:tcPr>
            <w:tcW w:w="1071" w:type="dxa"/>
            <w:tcBorders>
              <w:left w:val="single" w:color="auto" w:sz="4" w:space="0"/>
              <w:right w:val="single" w:color="auto" w:sz="4" w:space="0"/>
            </w:tcBorders>
            <w:vAlign w:val="center"/>
          </w:tcPr>
          <w:p>
            <w:pPr>
              <w:ind w:firstLine="12"/>
              <w:jc w:val="center"/>
              <w:rPr>
                <w:color w:val="auto"/>
                <w:highlight w:val="none"/>
              </w:rPr>
            </w:pPr>
            <w:r>
              <w:rPr>
                <w:rFonts w:hint="eastAsia"/>
                <w:color w:val="auto"/>
                <w:highlight w:val="none"/>
              </w:rPr>
              <w:t>年</w:t>
            </w:r>
          </w:p>
        </w:tc>
        <w:tc>
          <w:tcPr>
            <w:tcW w:w="904" w:type="dxa"/>
            <w:tcBorders>
              <w:left w:val="single" w:color="auto" w:sz="4" w:space="0"/>
              <w:right w:val="single" w:color="auto" w:sz="4" w:space="0"/>
            </w:tcBorders>
            <w:vAlign w:val="center"/>
          </w:tcPr>
          <w:p>
            <w:pPr>
              <w:ind w:firstLine="12"/>
              <w:jc w:val="center"/>
              <w:rPr>
                <w:color w:val="auto"/>
                <w:highlight w:val="none"/>
              </w:rPr>
            </w:pPr>
            <w:r>
              <w:rPr>
                <w:rFonts w:hint="eastAsia"/>
                <w:color w:val="auto"/>
                <w:highlight w:val="none"/>
              </w:rPr>
              <w:t>年</w:t>
            </w:r>
          </w:p>
        </w:tc>
        <w:tc>
          <w:tcPr>
            <w:tcW w:w="2790" w:type="dxa"/>
            <w:tcBorders>
              <w:left w:val="single" w:color="auto" w:sz="4" w:space="0"/>
            </w:tcBorders>
            <w:vAlign w:val="center"/>
          </w:tcPr>
          <w:p>
            <w:pPr>
              <w:jc w:val="center"/>
              <w:rPr>
                <w:color w:val="auto"/>
                <w:highlight w:val="none"/>
              </w:rPr>
            </w:pPr>
          </w:p>
        </w:tc>
        <w:tc>
          <w:tcPr>
            <w:tcW w:w="1853" w:type="dxa"/>
            <w:tcBorders>
              <w:right w:val="single" w:color="auto" w:sz="4" w:space="0"/>
            </w:tcBorders>
            <w:vAlign w:val="center"/>
          </w:tcPr>
          <w:p>
            <w:pPr>
              <w:jc w:val="center"/>
              <w:rPr>
                <w:color w:val="auto"/>
                <w:highlight w:val="none"/>
              </w:rPr>
            </w:pPr>
          </w:p>
        </w:tc>
      </w:tr>
    </w:tbl>
    <w:p>
      <w:pPr>
        <w:rPr>
          <w:color w:val="auto"/>
          <w:highlight w:val="none"/>
          <w:lang w:val="en-GB"/>
        </w:rPr>
      </w:pPr>
    </w:p>
    <w:p>
      <w:pPr>
        <w:rPr>
          <w:color w:val="auto"/>
          <w:highlight w:val="none"/>
          <w:lang w:val="en-GB"/>
        </w:rPr>
      </w:pPr>
    </w:p>
    <w:p>
      <w:pPr>
        <w:ind w:left="420" w:hanging="420"/>
        <w:rPr>
          <w:b/>
          <w:color w:val="auto"/>
          <w:sz w:val="32"/>
          <w:szCs w:val="32"/>
          <w:highlight w:val="none"/>
        </w:rPr>
        <w:sectPr>
          <w:headerReference r:id="rId9" w:type="default"/>
          <w:pgSz w:w="11906" w:h="16838"/>
          <w:pgMar w:top="1134" w:right="1134" w:bottom="1134" w:left="1588" w:header="567" w:footer="737" w:gutter="0"/>
          <w:cols w:space="720" w:num="1"/>
          <w:docGrid w:linePitch="312" w:charSpace="0"/>
        </w:sectPr>
      </w:pPr>
      <w:r>
        <w:rPr>
          <w:rFonts w:hint="eastAsia"/>
          <w:color w:val="auto"/>
          <w:highlight w:val="none"/>
          <w:lang w:val="en-GB"/>
        </w:rPr>
        <w:t>注：上述</w:t>
      </w:r>
      <w:r>
        <w:rPr>
          <w:color w:val="auto"/>
          <w:highlight w:val="none"/>
          <w:lang w:val="en-GB"/>
        </w:rPr>
        <w:t>人员必须是</w:t>
      </w:r>
      <w:r>
        <w:rPr>
          <w:rFonts w:hint="eastAsia"/>
          <w:color w:val="auto"/>
          <w:highlight w:val="none"/>
          <w:lang w:val="en-GB"/>
        </w:rPr>
        <w:t>在</w:t>
      </w:r>
      <w:r>
        <w:rPr>
          <w:color w:val="auto"/>
          <w:highlight w:val="none"/>
          <w:lang w:val="en-GB"/>
        </w:rPr>
        <w:t>供应商</w:t>
      </w:r>
      <w:r>
        <w:rPr>
          <w:rFonts w:hint="eastAsia"/>
          <w:color w:val="auto"/>
          <w:highlight w:val="none"/>
          <w:lang w:val="en-GB"/>
        </w:rPr>
        <w:t>单位工作满3个月以上，并已</w:t>
      </w:r>
      <w:r>
        <w:rPr>
          <w:color w:val="auto"/>
          <w:highlight w:val="none"/>
          <w:lang w:val="en-GB"/>
        </w:rPr>
        <w:t>签署了</w:t>
      </w:r>
      <w:r>
        <w:rPr>
          <w:rFonts w:hint="eastAsia"/>
          <w:color w:val="auto"/>
          <w:highlight w:val="none"/>
          <w:lang w:val="en-GB"/>
        </w:rPr>
        <w:t>聘用</w:t>
      </w:r>
      <w:r>
        <w:rPr>
          <w:color w:val="auto"/>
          <w:highlight w:val="none"/>
          <w:lang w:val="en-GB"/>
        </w:rPr>
        <w:t>合同书</w:t>
      </w:r>
      <w:r>
        <w:rPr>
          <w:rFonts w:hint="eastAsia"/>
          <w:color w:val="auto"/>
          <w:highlight w:val="none"/>
          <w:lang w:val="en-GB"/>
        </w:rPr>
        <w:t>的受薪聘</w:t>
      </w:r>
      <w:r>
        <w:rPr>
          <w:color w:val="auto"/>
          <w:highlight w:val="none"/>
          <w:lang w:val="en-GB"/>
        </w:rPr>
        <w:t>员</w:t>
      </w:r>
      <w:r>
        <w:rPr>
          <w:rFonts w:hint="eastAsia"/>
          <w:color w:val="auto"/>
          <w:highlight w:val="none"/>
          <w:lang w:val="en-GB"/>
        </w:rPr>
        <w:t>，可随时提供其社保局证明或聘用</w:t>
      </w:r>
      <w:r>
        <w:rPr>
          <w:color w:val="auto"/>
          <w:highlight w:val="none"/>
          <w:lang w:val="en-GB"/>
        </w:rPr>
        <w:t>合同书</w:t>
      </w:r>
      <w:r>
        <w:rPr>
          <w:rFonts w:hint="eastAsia"/>
          <w:color w:val="auto"/>
          <w:highlight w:val="none"/>
          <w:lang w:val="en-GB"/>
        </w:rPr>
        <w:t>验证。</w:t>
      </w:r>
    </w:p>
    <w:p>
      <w:pPr>
        <w:pStyle w:val="3"/>
        <w:pageBreakBefore/>
        <w:ind w:left="288"/>
        <w:rPr>
          <w:rFonts w:ascii="Times New Roman" w:hAnsi="Times New Roman"/>
          <w:color w:val="auto"/>
          <w:sz w:val="36"/>
          <w:szCs w:val="36"/>
          <w:highlight w:val="none"/>
        </w:rPr>
      </w:pPr>
      <w:bookmarkStart w:id="164" w:name="_技术方案设计"/>
      <w:bookmarkEnd w:id="164"/>
      <w:bookmarkStart w:id="165" w:name="_拟任本项目管理及技术人员情况"/>
      <w:bookmarkEnd w:id="165"/>
      <w:bookmarkStart w:id="166" w:name="_技术方案总体内容"/>
      <w:bookmarkEnd w:id="166"/>
      <w:bookmarkStart w:id="167" w:name="_报价清单明细表"/>
      <w:bookmarkEnd w:id="167"/>
      <w:bookmarkStart w:id="168" w:name="_同类项目业绩介绍_1"/>
      <w:bookmarkEnd w:id="168"/>
      <w:bookmarkStart w:id="169" w:name="_投标报价汇总表_1"/>
      <w:bookmarkEnd w:id="169"/>
      <w:bookmarkStart w:id="170" w:name="_Toc310519907"/>
      <w:bookmarkStart w:id="171" w:name="_Toc438547179"/>
      <w:bookmarkStart w:id="172" w:name="_Toc325031962"/>
      <w:bookmarkStart w:id="173" w:name="_Toc373767222"/>
      <w:bookmarkStart w:id="174" w:name="_Toc317686571"/>
      <w:r>
        <w:rPr>
          <w:rFonts w:hint="eastAsia" w:ascii="Times New Roman" w:hAnsi="Times New Roman"/>
          <w:color w:val="auto"/>
          <w:sz w:val="36"/>
          <w:szCs w:val="36"/>
          <w:highlight w:val="none"/>
        </w:rPr>
        <w:t>3.3投标保证金退付书</w:t>
      </w:r>
      <w:bookmarkEnd w:id="170"/>
      <w:bookmarkEnd w:id="171"/>
      <w:bookmarkEnd w:id="172"/>
      <w:bookmarkEnd w:id="173"/>
    </w:p>
    <w:p>
      <w:pPr>
        <w:spacing w:line="360" w:lineRule="auto"/>
        <w:rPr>
          <w:color w:val="auto"/>
          <w:sz w:val="24"/>
          <w:highlight w:val="none"/>
        </w:rPr>
      </w:pPr>
    </w:p>
    <w:p>
      <w:pPr>
        <w:spacing w:line="360" w:lineRule="auto"/>
        <w:rPr>
          <w:color w:val="auto"/>
          <w:sz w:val="24"/>
          <w:highlight w:val="none"/>
        </w:rPr>
      </w:pPr>
    </w:p>
    <w:p>
      <w:pPr>
        <w:spacing w:line="360" w:lineRule="auto"/>
        <w:rPr>
          <w:rFonts w:ascii="黑体" w:eastAsia="黑体"/>
          <w:color w:val="auto"/>
          <w:sz w:val="28"/>
          <w:szCs w:val="28"/>
          <w:highlight w:val="none"/>
          <w:lang w:val="en-GB"/>
        </w:rPr>
      </w:pPr>
      <w:r>
        <w:rPr>
          <w:rFonts w:hint="eastAsia" w:ascii="黑体" w:eastAsia="黑体"/>
          <w:color w:val="auto"/>
          <w:sz w:val="28"/>
          <w:szCs w:val="28"/>
          <w:highlight w:val="none"/>
          <w:lang w:val="en-GB"/>
        </w:rPr>
        <w:t>阳春市宏建工程项目服务有限公司：</w:t>
      </w:r>
    </w:p>
    <w:p>
      <w:pPr>
        <w:spacing w:line="360" w:lineRule="auto"/>
        <w:ind w:firstLine="480"/>
        <w:rPr>
          <w:rFonts w:ascii="宋体" w:hAnsi="宋体"/>
          <w:color w:val="auto"/>
          <w:sz w:val="24"/>
          <w:highlight w:val="none"/>
        </w:rPr>
      </w:pPr>
      <w:r>
        <w:rPr>
          <w:rFonts w:hint="eastAsia" w:ascii="宋体" w:hAnsi="宋体"/>
          <w:color w:val="auto"/>
          <w:sz w:val="24"/>
          <w:highlight w:val="none"/>
        </w:rPr>
        <w:t>我方按贵方的要求，诚意参与本项目的响应，于响应截止时间前以</w:t>
      </w:r>
      <w:r>
        <w:rPr>
          <w:rFonts w:hint="eastAsia" w:ascii="宋体" w:hAnsi="宋体"/>
          <w:color w:val="auto"/>
          <w:sz w:val="24"/>
          <w:highlight w:val="none"/>
          <w:u w:val="single"/>
        </w:rPr>
        <w:t xml:space="preserve">     </w:t>
      </w:r>
      <w:r>
        <w:rPr>
          <w:rFonts w:hint="eastAsia" w:ascii="宋体" w:hAnsi="宋体"/>
          <w:color w:val="auto"/>
          <w:sz w:val="24"/>
          <w:szCs w:val="20"/>
          <w:highlight w:val="none"/>
        </w:rPr>
        <w:t>（可选支票票、汇票、本票或者金融机构、担保机构出具的保函等非现金形式）形式提交</w:t>
      </w:r>
      <w:r>
        <w:rPr>
          <w:rFonts w:hint="eastAsia" w:ascii="宋体" w:hAnsi="宋体"/>
          <w:color w:val="auto"/>
          <w:sz w:val="24"/>
          <w:highlight w:val="none"/>
        </w:rPr>
        <w:t>投标保证金，请贵方在符合退还条件时原额划入下列银行帐户：</w:t>
      </w:r>
    </w:p>
    <w:p>
      <w:pPr>
        <w:pStyle w:val="11"/>
        <w:rPr>
          <w:color w:val="auto"/>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791"/>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791" w:type="dxa"/>
            <w:tcBorders>
              <w:top w:val="threeDEmboss" w:color="auto" w:sz="6" w:space="0"/>
              <w:left w:val="threeDEmboss" w:color="auto" w:sz="6" w:space="0"/>
              <w:bottom w:val="single" w:color="auto" w:sz="4" w:space="0"/>
              <w:right w:val="single" w:color="auto" w:sz="4" w:space="0"/>
            </w:tcBorders>
            <w:shd w:val="clear" w:color="auto" w:fill="99CCFF"/>
            <w:vAlign w:val="center"/>
          </w:tcPr>
          <w:p>
            <w:pPr>
              <w:ind w:left="1205" w:hanging="1205" w:hangingChars="500"/>
              <w:rPr>
                <w:b/>
                <w:bCs/>
                <w:color w:val="auto"/>
                <w:sz w:val="24"/>
                <w:szCs w:val="20"/>
                <w:highlight w:val="none"/>
                <w:u w:val="single"/>
              </w:rPr>
            </w:pPr>
            <w:r>
              <w:rPr>
                <w:rFonts w:hint="eastAsia"/>
                <w:b/>
                <w:color w:val="auto"/>
                <w:sz w:val="24"/>
                <w:szCs w:val="20"/>
                <w:highlight w:val="none"/>
              </w:rPr>
              <w:t>项目名称：</w:t>
            </w:r>
            <w:r>
              <w:rPr>
                <w:rFonts w:hint="eastAsia"/>
                <w:b/>
                <w:bCs/>
                <w:color w:val="auto"/>
                <w:sz w:val="24"/>
                <w:szCs w:val="20"/>
                <w:highlight w:val="none"/>
                <w:u w:val="single"/>
              </w:rPr>
              <w:t xml:space="preserve">                      </w:t>
            </w:r>
          </w:p>
        </w:tc>
        <w:tc>
          <w:tcPr>
            <w:tcW w:w="3320" w:type="dxa"/>
            <w:tcBorders>
              <w:top w:val="threeDEmboss" w:color="auto" w:sz="6" w:space="0"/>
              <w:left w:val="single" w:color="auto" w:sz="4" w:space="0"/>
              <w:bottom w:val="single" w:color="auto" w:sz="4" w:space="0"/>
              <w:right w:val="threeDEmboss" w:color="auto" w:sz="6" w:space="0"/>
            </w:tcBorders>
            <w:shd w:val="clear" w:color="auto" w:fill="99CCFF"/>
            <w:vAlign w:val="center"/>
          </w:tcPr>
          <w:p>
            <w:pPr>
              <w:tabs>
                <w:tab w:val="left" w:pos="972"/>
              </w:tabs>
              <w:rPr>
                <w:b/>
                <w:color w:val="auto"/>
                <w:sz w:val="24"/>
                <w:szCs w:val="20"/>
                <w:highlight w:val="none"/>
                <w:u w:val="single"/>
              </w:rPr>
            </w:pPr>
            <w:r>
              <w:rPr>
                <w:rFonts w:hint="eastAsia"/>
                <w:b/>
                <w:color w:val="auto"/>
                <w:sz w:val="24"/>
                <w:szCs w:val="20"/>
                <w:highlight w:val="none"/>
              </w:rPr>
              <w:t>项目编号：</w:t>
            </w:r>
            <w:r>
              <w:rPr>
                <w:rFonts w:hint="eastAsia"/>
                <w:b/>
                <w:color w:val="auto"/>
                <w:sz w:val="24"/>
                <w:szCs w:val="2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1" w:hRule="atLeast"/>
          <w:jc w:val="center"/>
        </w:trPr>
        <w:tc>
          <w:tcPr>
            <w:tcW w:w="5791" w:type="dxa"/>
            <w:tcBorders>
              <w:top w:val="single" w:color="auto" w:sz="4" w:space="0"/>
              <w:left w:val="threeDEmboss" w:color="auto" w:sz="6" w:space="0"/>
              <w:bottom w:val="threeDEmboss" w:color="auto" w:sz="6" w:space="0"/>
              <w:right w:val="single" w:color="auto" w:sz="4" w:space="0"/>
            </w:tcBorders>
            <w:shd w:val="clear" w:color="auto" w:fill="FFFFFF"/>
            <w:vAlign w:val="center"/>
          </w:tcPr>
          <w:p>
            <w:pPr>
              <w:spacing w:line="360" w:lineRule="auto"/>
              <w:rPr>
                <w:b/>
                <w:color w:val="auto"/>
                <w:sz w:val="24"/>
                <w:szCs w:val="20"/>
                <w:highlight w:val="none"/>
              </w:rPr>
            </w:pPr>
            <w:r>
              <w:rPr>
                <w:rFonts w:hint="eastAsia"/>
                <w:b/>
                <w:color w:val="auto"/>
                <w:sz w:val="24"/>
                <w:szCs w:val="20"/>
                <w:highlight w:val="none"/>
              </w:rPr>
              <w:t>收款人名称：</w:t>
            </w:r>
          </w:p>
          <w:p>
            <w:pPr>
              <w:spacing w:line="360" w:lineRule="auto"/>
              <w:rPr>
                <w:b/>
                <w:color w:val="auto"/>
                <w:sz w:val="24"/>
                <w:szCs w:val="20"/>
                <w:highlight w:val="none"/>
              </w:rPr>
            </w:pPr>
            <w:r>
              <w:rPr>
                <w:rFonts w:hint="eastAsia"/>
                <w:b/>
                <w:color w:val="auto"/>
                <w:sz w:val="24"/>
                <w:szCs w:val="20"/>
                <w:highlight w:val="none"/>
              </w:rPr>
              <w:t>开户银行：</w:t>
            </w:r>
          </w:p>
          <w:p>
            <w:pPr>
              <w:spacing w:line="360" w:lineRule="auto"/>
              <w:rPr>
                <w:b/>
                <w:color w:val="auto"/>
                <w:sz w:val="24"/>
                <w:szCs w:val="20"/>
                <w:highlight w:val="none"/>
              </w:rPr>
            </w:pPr>
            <w:r>
              <w:rPr>
                <w:rFonts w:hint="eastAsia"/>
                <w:b/>
                <w:color w:val="auto"/>
                <w:sz w:val="24"/>
                <w:szCs w:val="20"/>
                <w:highlight w:val="none"/>
              </w:rPr>
              <w:t>银行帐号：</w:t>
            </w:r>
          </w:p>
          <w:p>
            <w:pPr>
              <w:spacing w:line="360" w:lineRule="auto"/>
              <w:ind w:firstLine="354" w:firstLineChars="147"/>
              <w:rPr>
                <w:b/>
                <w:color w:val="auto"/>
                <w:sz w:val="24"/>
                <w:szCs w:val="20"/>
                <w:highlight w:val="none"/>
              </w:rPr>
            </w:pPr>
            <w:r>
              <w:rPr>
                <w:rFonts w:hint="eastAsia"/>
                <w:b/>
                <w:color w:val="auto"/>
                <w:sz w:val="24"/>
                <w:szCs w:val="20"/>
                <w:highlight w:val="none"/>
              </w:rPr>
              <w:t>（上述信息必须与保证金汇出账户信息一致）</w:t>
            </w:r>
          </w:p>
        </w:tc>
        <w:tc>
          <w:tcPr>
            <w:tcW w:w="3320" w:type="dxa"/>
            <w:tcBorders>
              <w:top w:val="single" w:color="auto" w:sz="4" w:space="0"/>
              <w:left w:val="single" w:color="auto" w:sz="4" w:space="0"/>
              <w:bottom w:val="threeDEmboss" w:color="auto" w:sz="6" w:space="0"/>
              <w:right w:val="threeDEmboss" w:color="auto" w:sz="6" w:space="0"/>
            </w:tcBorders>
            <w:shd w:val="clear" w:color="auto" w:fill="FFFFFF"/>
            <w:vAlign w:val="center"/>
          </w:tcPr>
          <w:p>
            <w:pPr>
              <w:tabs>
                <w:tab w:val="left" w:pos="972"/>
              </w:tabs>
              <w:spacing w:line="360" w:lineRule="auto"/>
              <w:jc w:val="left"/>
              <w:rPr>
                <w:b/>
                <w:color w:val="auto"/>
                <w:sz w:val="24"/>
                <w:szCs w:val="20"/>
                <w:highlight w:val="none"/>
              </w:rPr>
            </w:pPr>
            <w:r>
              <w:rPr>
                <w:rFonts w:hint="eastAsia"/>
                <w:b/>
                <w:color w:val="auto"/>
                <w:sz w:val="24"/>
                <w:szCs w:val="20"/>
                <w:highlight w:val="none"/>
              </w:rPr>
              <w:t>合计总额：</w:t>
            </w:r>
            <w:r>
              <w:rPr>
                <w:b/>
                <w:color w:val="auto"/>
                <w:sz w:val="24"/>
                <w:szCs w:val="20"/>
                <w:highlight w:val="none"/>
              </w:rPr>
              <w:t xml:space="preserve">        </w:t>
            </w:r>
            <w:r>
              <w:rPr>
                <w:rFonts w:hint="eastAsia"/>
                <w:b/>
                <w:color w:val="auto"/>
                <w:sz w:val="24"/>
                <w:szCs w:val="20"/>
                <w:highlight w:val="none"/>
              </w:rPr>
              <w:t>元</w:t>
            </w:r>
          </w:p>
        </w:tc>
      </w:tr>
    </w:tbl>
    <w:p>
      <w:pPr>
        <w:spacing w:line="360" w:lineRule="auto"/>
        <w:rPr>
          <w:color w:val="auto"/>
          <w:sz w:val="24"/>
          <w:highlight w:val="none"/>
          <w:lang w:val="en-GB"/>
        </w:rPr>
      </w:pPr>
    </w:p>
    <w:p>
      <w:pPr>
        <w:spacing w:line="360" w:lineRule="auto"/>
        <w:rPr>
          <w:color w:val="auto"/>
          <w:sz w:val="24"/>
          <w:highlight w:val="none"/>
          <w:lang w:val="en-GB"/>
        </w:rPr>
      </w:pPr>
    </w:p>
    <w:p>
      <w:pPr>
        <w:spacing w:line="360" w:lineRule="auto"/>
        <w:rPr>
          <w:color w:val="auto"/>
          <w:sz w:val="24"/>
          <w:highlight w:val="none"/>
          <w:lang w:val="en-GB"/>
        </w:rPr>
      </w:pPr>
    </w:p>
    <w:p>
      <w:pPr>
        <w:spacing w:line="480" w:lineRule="auto"/>
        <w:rPr>
          <w:rFonts w:ascii="黑体" w:eastAsia="黑体"/>
          <w:color w:val="auto"/>
          <w:sz w:val="24"/>
          <w:highlight w:val="none"/>
          <w:lang w:val="en-GB"/>
        </w:rPr>
      </w:pPr>
      <w:r>
        <w:rPr>
          <w:rFonts w:hint="eastAsia" w:ascii="黑体" w:eastAsia="黑体"/>
          <w:color w:val="auto"/>
          <w:sz w:val="24"/>
          <w:highlight w:val="none"/>
          <w:lang w:val="en-GB"/>
        </w:rPr>
        <w:t>投标人名称：</w:t>
      </w:r>
      <w:r>
        <w:rPr>
          <w:rFonts w:hint="eastAsia" w:ascii="黑体" w:eastAsia="黑体"/>
          <w:color w:val="auto"/>
          <w:sz w:val="24"/>
          <w:highlight w:val="none"/>
          <w:u w:val="single"/>
          <w:lang w:val="en-GB"/>
        </w:rPr>
        <w:t xml:space="preserve">        （全称）           </w:t>
      </w:r>
      <w:r>
        <w:rPr>
          <w:rFonts w:hint="eastAsia" w:ascii="黑体" w:eastAsia="黑体"/>
          <w:color w:val="auto"/>
          <w:sz w:val="24"/>
          <w:highlight w:val="none"/>
          <w:lang w:val="en-GB"/>
        </w:rPr>
        <w:t xml:space="preserve"> （公章）</w:t>
      </w:r>
    </w:p>
    <w:p>
      <w:pPr>
        <w:spacing w:line="480" w:lineRule="auto"/>
        <w:rPr>
          <w:rFonts w:ascii="黑体" w:eastAsia="黑体"/>
          <w:color w:val="auto"/>
          <w:sz w:val="24"/>
          <w:highlight w:val="none"/>
          <w:lang w:val="en-GB"/>
        </w:rPr>
      </w:pPr>
      <w:r>
        <w:rPr>
          <w:rFonts w:hint="eastAsia" w:ascii="黑体" w:eastAsia="黑体"/>
          <w:color w:val="auto"/>
          <w:sz w:val="24"/>
          <w:highlight w:val="none"/>
          <w:lang w:val="en-GB"/>
        </w:rPr>
        <w:t>法人代表签名：</w:t>
      </w:r>
      <w:r>
        <w:rPr>
          <w:rFonts w:hint="eastAsia" w:ascii="黑体" w:eastAsia="黑体"/>
          <w:color w:val="auto"/>
          <w:sz w:val="24"/>
          <w:highlight w:val="none"/>
          <w:u w:val="single"/>
          <w:lang w:val="en-GB"/>
        </w:rPr>
        <w:t xml:space="preserve">        （全称）           </w:t>
      </w:r>
    </w:p>
    <w:p>
      <w:pPr>
        <w:spacing w:line="360" w:lineRule="auto"/>
        <w:rPr>
          <w:rFonts w:ascii="黑体" w:eastAsia="黑体"/>
          <w:color w:val="auto"/>
          <w:sz w:val="24"/>
          <w:highlight w:val="none"/>
        </w:rPr>
      </w:pPr>
      <w:r>
        <w:rPr>
          <w:rFonts w:hint="eastAsia" w:ascii="黑体" w:eastAsia="黑体"/>
          <w:color w:val="auto"/>
          <w:sz w:val="24"/>
          <w:highlight w:val="none"/>
        </w:rPr>
        <w:t>联系人：</w:t>
      </w:r>
    </w:p>
    <w:p>
      <w:pPr>
        <w:spacing w:line="360" w:lineRule="auto"/>
        <w:rPr>
          <w:rFonts w:ascii="黑体" w:eastAsia="黑体"/>
          <w:color w:val="auto"/>
          <w:sz w:val="24"/>
          <w:highlight w:val="none"/>
        </w:rPr>
      </w:pPr>
      <w:r>
        <w:rPr>
          <w:rFonts w:hint="eastAsia" w:ascii="黑体" w:eastAsia="黑体"/>
          <w:color w:val="auto"/>
          <w:sz w:val="24"/>
          <w:highlight w:val="none"/>
        </w:rPr>
        <w:t>联系电话：                       传真：</w:t>
      </w:r>
    </w:p>
    <w:p>
      <w:pPr>
        <w:spacing w:line="360" w:lineRule="auto"/>
        <w:rPr>
          <w:rFonts w:ascii="黑体" w:eastAsia="黑体"/>
          <w:color w:val="auto"/>
          <w:sz w:val="24"/>
          <w:highlight w:val="none"/>
        </w:rPr>
      </w:pPr>
    </w:p>
    <w:p>
      <w:pPr>
        <w:spacing w:line="360" w:lineRule="auto"/>
        <w:rPr>
          <w:rFonts w:ascii="黑体" w:eastAsia="黑体"/>
          <w:color w:val="auto"/>
          <w:sz w:val="24"/>
          <w:highlight w:val="none"/>
        </w:rPr>
      </w:pPr>
      <w:r>
        <w:rPr>
          <w:rFonts w:hint="eastAsia" w:ascii="黑体" w:eastAsia="黑体"/>
          <w:color w:val="auto"/>
          <w:sz w:val="24"/>
          <w:highlight w:val="none"/>
        </w:rPr>
        <w:t>日期：    年    月    日</w:t>
      </w:r>
    </w:p>
    <w:p>
      <w:pPr>
        <w:spacing w:line="360" w:lineRule="auto"/>
        <w:rPr>
          <w:color w:val="auto"/>
          <w:highlight w:val="none"/>
        </w:rPr>
      </w:pPr>
    </w:p>
    <w:p>
      <w:pPr>
        <w:spacing w:line="360" w:lineRule="auto"/>
        <w:rPr>
          <w:rFonts w:ascii="隶书" w:eastAsia="隶书"/>
          <w:b/>
          <w:color w:val="auto"/>
          <w:sz w:val="36"/>
          <w:szCs w:val="36"/>
          <w:highlight w:val="none"/>
        </w:rPr>
      </w:pPr>
      <w:r>
        <w:rPr>
          <w:rFonts w:hint="eastAsia" w:ascii="隶书" w:eastAsia="隶书"/>
          <w:b/>
          <w:color w:val="auto"/>
          <w:sz w:val="36"/>
          <w:szCs w:val="36"/>
          <w:highlight w:val="none"/>
        </w:rPr>
        <w:t>注意：</w:t>
      </w:r>
    </w:p>
    <w:p>
      <w:pPr>
        <w:ind w:firstLine="420" w:firstLineChars="200"/>
        <w:rPr>
          <w:color w:val="auto"/>
          <w:highlight w:val="none"/>
        </w:rPr>
      </w:pPr>
      <w:r>
        <w:rPr>
          <w:color w:val="auto"/>
          <w:highlight w:val="none"/>
        </w:rPr>
        <w:t>1</w:t>
      </w:r>
      <w:r>
        <w:rPr>
          <w:rFonts w:hint="eastAsia"/>
          <w:color w:val="auto"/>
          <w:highlight w:val="none"/>
        </w:rPr>
        <w:t>、本退付书原件须放入唱标信封内，勿装订在响应书内。</w:t>
      </w:r>
    </w:p>
    <w:p>
      <w:pPr>
        <w:ind w:left="735" w:leftChars="200" w:hanging="315" w:hangingChars="150"/>
        <w:rPr>
          <w:color w:val="auto"/>
          <w:highlight w:val="none"/>
        </w:rPr>
      </w:pPr>
      <w:r>
        <w:rPr>
          <w:rFonts w:hint="eastAsia"/>
          <w:color w:val="auto"/>
          <w:highlight w:val="none"/>
        </w:rPr>
        <w:t>2、投标保证金退还帐户的所有信息必须与投标保证金汇出的资料一致，否则，阳春市宏建工程项目服务有限公司将不予受理其响应文件。</w:t>
      </w:r>
    </w:p>
    <w:p>
      <w:pPr>
        <w:pStyle w:val="3"/>
        <w:pageBreakBefore/>
        <w:numPr>
          <w:ilvl w:val="0"/>
          <w:numId w:val="14"/>
        </w:numPr>
        <w:rPr>
          <w:rFonts w:ascii="Times New Roman" w:hAnsi="Times New Roman"/>
          <w:color w:val="auto"/>
          <w:sz w:val="36"/>
          <w:szCs w:val="36"/>
          <w:highlight w:val="none"/>
        </w:rPr>
      </w:pPr>
      <w:r>
        <w:rPr>
          <w:rFonts w:hint="eastAsia" w:ascii="Times New Roman" w:hAnsi="Times New Roman"/>
          <w:color w:val="auto"/>
          <w:sz w:val="36"/>
          <w:szCs w:val="36"/>
          <w:highlight w:val="none"/>
        </w:rPr>
        <w:t>放弃投标说明书</w:t>
      </w:r>
      <w:bookmarkEnd w:id="174"/>
    </w:p>
    <w:p>
      <w:pPr>
        <w:spacing w:line="360" w:lineRule="auto"/>
        <w:rPr>
          <w:color w:val="auto"/>
          <w:sz w:val="24"/>
          <w:highlight w:val="none"/>
        </w:rPr>
      </w:pPr>
    </w:p>
    <w:p>
      <w:pPr>
        <w:spacing w:line="360" w:lineRule="auto"/>
        <w:rPr>
          <w:color w:val="auto"/>
          <w:sz w:val="24"/>
          <w:highlight w:val="none"/>
        </w:rPr>
      </w:pPr>
    </w:p>
    <w:p>
      <w:pPr>
        <w:spacing w:line="360" w:lineRule="auto"/>
        <w:rPr>
          <w:rFonts w:ascii="黑体" w:eastAsia="黑体"/>
          <w:color w:val="auto"/>
          <w:sz w:val="28"/>
          <w:szCs w:val="28"/>
          <w:highlight w:val="none"/>
          <w:lang w:val="en-GB"/>
        </w:rPr>
      </w:pPr>
      <w:r>
        <w:rPr>
          <w:rFonts w:hint="eastAsia" w:ascii="黑体" w:eastAsia="黑体"/>
          <w:color w:val="auto"/>
          <w:sz w:val="28"/>
          <w:szCs w:val="28"/>
          <w:highlight w:val="none"/>
          <w:lang w:val="en-GB"/>
        </w:rPr>
        <w:t>阳春市宏建工程项目服务有限公司：</w:t>
      </w:r>
    </w:p>
    <w:p>
      <w:pPr>
        <w:spacing w:line="360" w:lineRule="auto"/>
        <w:ind w:firstLine="480"/>
        <w:rPr>
          <w:rFonts w:ascii="宋体" w:hAnsi="宋体"/>
          <w:color w:val="auto"/>
          <w:sz w:val="24"/>
          <w:highlight w:val="none"/>
        </w:rPr>
      </w:pPr>
    </w:p>
    <w:p>
      <w:pPr>
        <w:spacing w:line="360" w:lineRule="auto"/>
        <w:ind w:firstLine="480"/>
        <w:rPr>
          <w:rFonts w:ascii="宋体" w:hAnsi="宋体"/>
          <w:color w:val="auto"/>
          <w:sz w:val="24"/>
          <w:highlight w:val="none"/>
        </w:rPr>
      </w:pPr>
      <w:r>
        <w:rPr>
          <w:rFonts w:hint="eastAsia" w:ascii="宋体" w:hAnsi="宋体"/>
          <w:color w:val="auto"/>
          <w:sz w:val="24"/>
          <w:highlight w:val="none"/>
        </w:rPr>
        <w:t>我方由于以下原因，经研究后决定放弃本项目的投标，特此说明。</w:t>
      </w:r>
    </w:p>
    <w:p>
      <w:pPr>
        <w:spacing w:line="360" w:lineRule="auto"/>
        <w:ind w:firstLine="480"/>
        <w:rPr>
          <w:rFonts w:ascii="宋体" w:hAnsi="宋体"/>
          <w:color w:val="auto"/>
          <w:sz w:val="24"/>
          <w:highlight w:val="none"/>
        </w:rPr>
      </w:pPr>
      <w:r>
        <w:rPr>
          <w:rFonts w:hint="eastAsia" w:ascii="宋体" w:hAnsi="宋体"/>
          <w:color w:val="auto"/>
          <w:sz w:val="24"/>
          <w:highlight w:val="none"/>
        </w:rPr>
        <w:t>谢谢！</w:t>
      </w:r>
    </w:p>
    <w:tbl>
      <w:tblPr>
        <w:tblStyle w:val="28"/>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1649"/>
        <w:gridCol w:w="3915"/>
        <w:gridCol w:w="1379"/>
        <w:gridCol w:w="2457"/>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07" w:hRule="atLeast"/>
        </w:trPr>
        <w:tc>
          <w:tcPr>
            <w:tcW w:w="1649" w:type="dxa"/>
            <w:shd w:val="clear" w:color="auto" w:fill="99CCFF"/>
            <w:vAlign w:val="center"/>
          </w:tcPr>
          <w:p>
            <w:pPr>
              <w:jc w:val="center"/>
              <w:rPr>
                <w:rFonts w:ascii="宋体" w:hAnsi="宋体"/>
                <w:b/>
                <w:color w:val="auto"/>
                <w:highlight w:val="none"/>
              </w:rPr>
            </w:pPr>
            <w:r>
              <w:rPr>
                <w:rFonts w:hint="eastAsia" w:ascii="宋体" w:hAnsi="宋体"/>
                <w:b/>
                <w:color w:val="auto"/>
                <w:highlight w:val="none"/>
              </w:rPr>
              <w:t>项目名称</w:t>
            </w:r>
          </w:p>
        </w:tc>
        <w:tc>
          <w:tcPr>
            <w:tcW w:w="3915" w:type="dxa"/>
            <w:shd w:val="clear" w:color="auto" w:fill="99CCFF"/>
            <w:vAlign w:val="center"/>
          </w:tcPr>
          <w:p>
            <w:pPr>
              <w:rPr>
                <w:rFonts w:ascii="宋体" w:hAnsi="宋体"/>
                <w:b/>
                <w:color w:val="auto"/>
                <w:highlight w:val="none"/>
                <w:u w:val="single"/>
              </w:rPr>
            </w:pPr>
            <w:r>
              <w:rPr>
                <w:rFonts w:hint="eastAsia" w:ascii="宋体" w:hAnsi="宋体"/>
                <w:b/>
                <w:bCs/>
                <w:color w:val="auto"/>
                <w:highlight w:val="none"/>
                <w:u w:val="single"/>
              </w:rPr>
              <w:t xml:space="preserve">                   </w:t>
            </w:r>
          </w:p>
        </w:tc>
        <w:tc>
          <w:tcPr>
            <w:tcW w:w="1379" w:type="dxa"/>
            <w:shd w:val="clear" w:color="auto" w:fill="99CCFF"/>
            <w:vAlign w:val="center"/>
          </w:tcPr>
          <w:p>
            <w:pPr>
              <w:jc w:val="center"/>
              <w:rPr>
                <w:rFonts w:ascii="宋体" w:hAnsi="宋体"/>
                <w:b/>
                <w:color w:val="auto"/>
                <w:highlight w:val="none"/>
              </w:rPr>
            </w:pPr>
            <w:r>
              <w:rPr>
                <w:rFonts w:hint="eastAsia" w:ascii="宋体" w:hAnsi="宋体"/>
                <w:b/>
                <w:color w:val="auto"/>
                <w:highlight w:val="none"/>
              </w:rPr>
              <w:t>项目编号</w:t>
            </w:r>
          </w:p>
        </w:tc>
        <w:tc>
          <w:tcPr>
            <w:tcW w:w="2457" w:type="dxa"/>
            <w:shd w:val="clear" w:color="auto" w:fill="99CCFF"/>
            <w:vAlign w:val="center"/>
          </w:tcPr>
          <w:p>
            <w:pPr>
              <w:rPr>
                <w:rFonts w:ascii="宋体" w:hAnsi="宋体"/>
                <w:b/>
                <w:color w:val="auto"/>
                <w:highlight w:val="none"/>
                <w:u w:val="single"/>
              </w:rPr>
            </w:pPr>
            <w:r>
              <w:rPr>
                <w:rFonts w:hint="eastAsia" w:ascii="宋体" w:hAnsi="宋体"/>
                <w:b/>
                <w:color w:val="auto"/>
                <w:highlight w:val="none"/>
                <w:u w:val="single"/>
              </w:rPr>
              <w:t xml:space="preserve">                      </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60" w:hRule="atLeast"/>
        </w:trPr>
        <w:tc>
          <w:tcPr>
            <w:tcW w:w="1649" w:type="dxa"/>
            <w:shd w:val="clear" w:color="auto" w:fill="99CCFF"/>
            <w:vAlign w:val="center"/>
          </w:tcPr>
          <w:p>
            <w:pPr>
              <w:jc w:val="center"/>
              <w:rPr>
                <w:rFonts w:ascii="宋体" w:hAnsi="宋体"/>
                <w:b/>
                <w:color w:val="auto"/>
                <w:highlight w:val="none"/>
              </w:rPr>
            </w:pPr>
            <w:r>
              <w:rPr>
                <w:rFonts w:hint="eastAsia" w:ascii="宋体" w:hAnsi="宋体"/>
                <w:b/>
                <w:color w:val="auto"/>
                <w:highlight w:val="none"/>
              </w:rPr>
              <w:t>序号</w:t>
            </w:r>
          </w:p>
        </w:tc>
        <w:tc>
          <w:tcPr>
            <w:tcW w:w="3915" w:type="dxa"/>
            <w:shd w:val="clear" w:color="auto" w:fill="99CCFF"/>
            <w:vAlign w:val="center"/>
          </w:tcPr>
          <w:p>
            <w:pPr>
              <w:jc w:val="center"/>
              <w:rPr>
                <w:rFonts w:ascii="宋体" w:hAnsi="宋体"/>
                <w:b/>
                <w:color w:val="auto"/>
                <w:highlight w:val="none"/>
              </w:rPr>
            </w:pPr>
            <w:r>
              <w:rPr>
                <w:rFonts w:hint="eastAsia" w:ascii="宋体" w:hAnsi="宋体"/>
                <w:b/>
                <w:color w:val="auto"/>
                <w:highlight w:val="none"/>
              </w:rPr>
              <w:t>放弃投标原因</w:t>
            </w:r>
          </w:p>
        </w:tc>
        <w:tc>
          <w:tcPr>
            <w:tcW w:w="3836" w:type="dxa"/>
            <w:gridSpan w:val="2"/>
            <w:shd w:val="clear" w:color="auto" w:fill="99CCFF"/>
            <w:vAlign w:val="center"/>
          </w:tcPr>
          <w:p>
            <w:pPr>
              <w:jc w:val="center"/>
              <w:rPr>
                <w:rFonts w:ascii="宋体" w:hAnsi="宋体"/>
                <w:b/>
                <w:color w:val="auto"/>
                <w:highlight w:val="none"/>
              </w:rPr>
            </w:pPr>
            <w:r>
              <w:rPr>
                <w:rFonts w:hint="eastAsia" w:ascii="宋体" w:hAnsi="宋体"/>
                <w:b/>
                <w:color w:val="auto"/>
                <w:highlight w:val="none"/>
              </w:rPr>
              <w:t>标书中条款编号及内容</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9" w:type="dxa"/>
            <w:vAlign w:val="center"/>
          </w:tcPr>
          <w:p>
            <w:pPr>
              <w:spacing w:line="360" w:lineRule="auto"/>
              <w:jc w:val="center"/>
              <w:rPr>
                <w:rFonts w:ascii="宋体" w:hAnsi="宋体"/>
                <w:color w:val="auto"/>
                <w:sz w:val="24"/>
                <w:highlight w:val="none"/>
              </w:rPr>
            </w:pPr>
          </w:p>
        </w:tc>
        <w:tc>
          <w:tcPr>
            <w:tcW w:w="3915" w:type="dxa"/>
            <w:vAlign w:val="center"/>
          </w:tcPr>
          <w:p>
            <w:pPr>
              <w:spacing w:line="360" w:lineRule="auto"/>
              <w:jc w:val="center"/>
              <w:rPr>
                <w:rFonts w:ascii="宋体" w:hAnsi="宋体"/>
                <w:color w:val="auto"/>
                <w:sz w:val="24"/>
                <w:highlight w:val="none"/>
              </w:rPr>
            </w:pPr>
          </w:p>
        </w:tc>
        <w:tc>
          <w:tcPr>
            <w:tcW w:w="3836" w:type="dxa"/>
            <w:gridSpan w:val="2"/>
            <w:vAlign w:val="center"/>
          </w:tcPr>
          <w:p>
            <w:pPr>
              <w:spacing w:line="360" w:lineRule="auto"/>
              <w:jc w:val="center"/>
              <w:rPr>
                <w:rFonts w:ascii="宋体" w:hAnsi="宋体"/>
                <w:color w:val="auto"/>
                <w:sz w:val="24"/>
                <w:highlight w:val="none"/>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9" w:type="dxa"/>
            <w:vAlign w:val="center"/>
          </w:tcPr>
          <w:p>
            <w:pPr>
              <w:spacing w:line="360" w:lineRule="auto"/>
              <w:jc w:val="center"/>
              <w:rPr>
                <w:rFonts w:ascii="宋体" w:hAnsi="宋体"/>
                <w:color w:val="auto"/>
                <w:sz w:val="24"/>
                <w:highlight w:val="none"/>
              </w:rPr>
            </w:pPr>
          </w:p>
        </w:tc>
        <w:tc>
          <w:tcPr>
            <w:tcW w:w="3915" w:type="dxa"/>
            <w:vAlign w:val="center"/>
          </w:tcPr>
          <w:p>
            <w:pPr>
              <w:spacing w:line="360" w:lineRule="auto"/>
              <w:jc w:val="center"/>
              <w:rPr>
                <w:rFonts w:ascii="宋体" w:hAnsi="宋体"/>
                <w:color w:val="auto"/>
                <w:sz w:val="24"/>
                <w:highlight w:val="none"/>
              </w:rPr>
            </w:pPr>
          </w:p>
        </w:tc>
        <w:tc>
          <w:tcPr>
            <w:tcW w:w="3836" w:type="dxa"/>
            <w:gridSpan w:val="2"/>
            <w:vAlign w:val="center"/>
          </w:tcPr>
          <w:p>
            <w:pPr>
              <w:spacing w:line="360" w:lineRule="auto"/>
              <w:jc w:val="center"/>
              <w:rPr>
                <w:rFonts w:ascii="宋体" w:hAnsi="宋体"/>
                <w:color w:val="auto"/>
                <w:sz w:val="24"/>
                <w:highlight w:val="none"/>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9" w:type="dxa"/>
            <w:vAlign w:val="center"/>
          </w:tcPr>
          <w:p>
            <w:pPr>
              <w:spacing w:line="360" w:lineRule="auto"/>
              <w:jc w:val="center"/>
              <w:rPr>
                <w:rFonts w:ascii="宋体" w:hAnsi="宋体"/>
                <w:color w:val="auto"/>
                <w:sz w:val="24"/>
                <w:highlight w:val="none"/>
              </w:rPr>
            </w:pPr>
          </w:p>
        </w:tc>
        <w:tc>
          <w:tcPr>
            <w:tcW w:w="3915" w:type="dxa"/>
            <w:vAlign w:val="center"/>
          </w:tcPr>
          <w:p>
            <w:pPr>
              <w:spacing w:line="360" w:lineRule="auto"/>
              <w:jc w:val="center"/>
              <w:rPr>
                <w:rFonts w:ascii="宋体" w:hAnsi="宋体"/>
                <w:color w:val="auto"/>
                <w:sz w:val="24"/>
                <w:highlight w:val="none"/>
              </w:rPr>
            </w:pPr>
          </w:p>
        </w:tc>
        <w:tc>
          <w:tcPr>
            <w:tcW w:w="3836" w:type="dxa"/>
            <w:gridSpan w:val="2"/>
            <w:vAlign w:val="center"/>
          </w:tcPr>
          <w:p>
            <w:pPr>
              <w:spacing w:line="360" w:lineRule="auto"/>
              <w:jc w:val="center"/>
              <w:rPr>
                <w:rFonts w:ascii="宋体" w:hAnsi="宋体"/>
                <w:color w:val="auto"/>
                <w:sz w:val="24"/>
                <w:highlight w:val="none"/>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9" w:type="dxa"/>
            <w:vAlign w:val="center"/>
          </w:tcPr>
          <w:p>
            <w:pPr>
              <w:spacing w:line="360" w:lineRule="auto"/>
              <w:jc w:val="center"/>
              <w:rPr>
                <w:rFonts w:ascii="宋体" w:hAnsi="宋体"/>
                <w:color w:val="auto"/>
                <w:sz w:val="24"/>
                <w:highlight w:val="none"/>
              </w:rPr>
            </w:pPr>
          </w:p>
        </w:tc>
        <w:tc>
          <w:tcPr>
            <w:tcW w:w="3915" w:type="dxa"/>
            <w:vAlign w:val="center"/>
          </w:tcPr>
          <w:p>
            <w:pPr>
              <w:spacing w:line="360" w:lineRule="auto"/>
              <w:jc w:val="center"/>
              <w:rPr>
                <w:rFonts w:ascii="宋体" w:hAnsi="宋体"/>
                <w:color w:val="auto"/>
                <w:sz w:val="24"/>
                <w:highlight w:val="none"/>
              </w:rPr>
            </w:pPr>
          </w:p>
        </w:tc>
        <w:tc>
          <w:tcPr>
            <w:tcW w:w="3836" w:type="dxa"/>
            <w:gridSpan w:val="2"/>
            <w:vAlign w:val="center"/>
          </w:tcPr>
          <w:p>
            <w:pPr>
              <w:spacing w:line="360" w:lineRule="auto"/>
              <w:jc w:val="center"/>
              <w:rPr>
                <w:rFonts w:ascii="宋体" w:hAnsi="宋体"/>
                <w:color w:val="auto"/>
                <w:sz w:val="24"/>
                <w:highlight w:val="none"/>
              </w:rPr>
            </w:pPr>
          </w:p>
        </w:tc>
      </w:tr>
    </w:tbl>
    <w:p>
      <w:pPr>
        <w:spacing w:line="360" w:lineRule="auto"/>
        <w:ind w:firstLine="480"/>
        <w:rPr>
          <w:rFonts w:ascii="黑体" w:eastAsia="黑体"/>
          <w:color w:val="auto"/>
          <w:sz w:val="24"/>
          <w:highlight w:val="none"/>
        </w:rPr>
      </w:pPr>
    </w:p>
    <w:p>
      <w:pPr>
        <w:spacing w:line="360" w:lineRule="auto"/>
        <w:rPr>
          <w:color w:val="auto"/>
          <w:sz w:val="24"/>
          <w:highlight w:val="none"/>
          <w:lang w:val="en-GB"/>
        </w:rPr>
      </w:pPr>
    </w:p>
    <w:p>
      <w:pPr>
        <w:spacing w:line="360" w:lineRule="auto"/>
        <w:rPr>
          <w:color w:val="auto"/>
          <w:sz w:val="24"/>
          <w:highlight w:val="none"/>
          <w:lang w:val="en-GB"/>
        </w:rPr>
      </w:pPr>
    </w:p>
    <w:p>
      <w:pPr>
        <w:spacing w:line="360" w:lineRule="auto"/>
        <w:rPr>
          <w:color w:val="auto"/>
          <w:sz w:val="24"/>
          <w:highlight w:val="none"/>
          <w:lang w:val="en-GB"/>
        </w:rPr>
      </w:pPr>
    </w:p>
    <w:p>
      <w:pPr>
        <w:spacing w:line="480" w:lineRule="auto"/>
        <w:rPr>
          <w:rFonts w:ascii="黑体" w:eastAsia="黑体"/>
          <w:color w:val="auto"/>
          <w:sz w:val="24"/>
          <w:highlight w:val="none"/>
          <w:lang w:val="en-GB"/>
        </w:rPr>
      </w:pPr>
      <w:r>
        <w:rPr>
          <w:rFonts w:hint="eastAsia" w:ascii="黑体" w:eastAsia="黑体"/>
          <w:color w:val="auto"/>
          <w:sz w:val="24"/>
          <w:highlight w:val="none"/>
          <w:lang w:val="en-GB"/>
        </w:rPr>
        <w:t>单位名称：</w:t>
      </w:r>
      <w:r>
        <w:rPr>
          <w:rFonts w:hint="eastAsia" w:ascii="黑体" w:eastAsia="黑体"/>
          <w:color w:val="auto"/>
          <w:sz w:val="24"/>
          <w:highlight w:val="none"/>
          <w:u w:val="single"/>
          <w:lang w:val="en-GB"/>
        </w:rPr>
        <w:t xml:space="preserve">        （全称）           </w:t>
      </w:r>
      <w:r>
        <w:rPr>
          <w:rFonts w:hint="eastAsia" w:ascii="黑体" w:eastAsia="黑体"/>
          <w:color w:val="auto"/>
          <w:sz w:val="24"/>
          <w:highlight w:val="none"/>
          <w:lang w:val="en-GB"/>
        </w:rPr>
        <w:t xml:space="preserve"> （公章）</w:t>
      </w:r>
    </w:p>
    <w:p>
      <w:pPr>
        <w:spacing w:line="480" w:lineRule="auto"/>
        <w:rPr>
          <w:rFonts w:ascii="黑体" w:eastAsia="黑体"/>
          <w:color w:val="auto"/>
          <w:sz w:val="24"/>
          <w:highlight w:val="none"/>
          <w:lang w:val="en-GB"/>
        </w:rPr>
      </w:pPr>
      <w:r>
        <w:rPr>
          <w:rFonts w:hint="eastAsia" w:ascii="黑体" w:eastAsia="黑体"/>
          <w:color w:val="auto"/>
          <w:sz w:val="24"/>
          <w:highlight w:val="none"/>
          <w:lang w:val="en-GB"/>
        </w:rPr>
        <w:t>法人代表签名：</w:t>
      </w:r>
      <w:r>
        <w:rPr>
          <w:rFonts w:hint="eastAsia" w:ascii="黑体" w:eastAsia="黑体"/>
          <w:color w:val="auto"/>
          <w:sz w:val="24"/>
          <w:highlight w:val="none"/>
          <w:u w:val="single"/>
          <w:lang w:val="en-GB"/>
        </w:rPr>
        <w:t xml:space="preserve">        （全称）           </w:t>
      </w:r>
    </w:p>
    <w:p>
      <w:pPr>
        <w:spacing w:line="360" w:lineRule="auto"/>
        <w:rPr>
          <w:rFonts w:ascii="黑体" w:eastAsia="黑体"/>
          <w:color w:val="auto"/>
          <w:sz w:val="24"/>
          <w:highlight w:val="none"/>
        </w:rPr>
      </w:pPr>
      <w:r>
        <w:rPr>
          <w:rFonts w:hint="eastAsia" w:ascii="黑体" w:eastAsia="黑体"/>
          <w:color w:val="auto"/>
          <w:sz w:val="24"/>
          <w:highlight w:val="none"/>
        </w:rPr>
        <w:t>联系人：</w:t>
      </w:r>
    </w:p>
    <w:p>
      <w:pPr>
        <w:spacing w:line="360" w:lineRule="auto"/>
        <w:rPr>
          <w:rFonts w:ascii="黑体" w:eastAsia="黑体"/>
          <w:color w:val="auto"/>
          <w:sz w:val="24"/>
          <w:highlight w:val="none"/>
        </w:rPr>
      </w:pPr>
      <w:r>
        <w:rPr>
          <w:rFonts w:hint="eastAsia" w:ascii="黑体" w:eastAsia="黑体"/>
          <w:color w:val="auto"/>
          <w:sz w:val="24"/>
          <w:highlight w:val="none"/>
        </w:rPr>
        <w:t>联系电话：                       传真：</w:t>
      </w:r>
    </w:p>
    <w:p>
      <w:pPr>
        <w:spacing w:line="360" w:lineRule="auto"/>
        <w:rPr>
          <w:rFonts w:ascii="黑体" w:eastAsia="黑体"/>
          <w:color w:val="auto"/>
          <w:sz w:val="24"/>
          <w:highlight w:val="none"/>
        </w:rPr>
      </w:pPr>
    </w:p>
    <w:p>
      <w:pPr>
        <w:spacing w:line="360" w:lineRule="auto"/>
        <w:rPr>
          <w:rFonts w:ascii="黑体" w:eastAsia="黑体"/>
          <w:color w:val="auto"/>
          <w:sz w:val="24"/>
          <w:highlight w:val="none"/>
        </w:rPr>
      </w:pPr>
      <w:r>
        <w:rPr>
          <w:rFonts w:hint="eastAsia" w:ascii="黑体" w:eastAsia="黑体"/>
          <w:color w:val="auto"/>
          <w:sz w:val="24"/>
          <w:highlight w:val="none"/>
        </w:rPr>
        <w:t>日期：    年    月    日</w:t>
      </w:r>
    </w:p>
    <w:p>
      <w:pPr>
        <w:spacing w:line="360" w:lineRule="auto"/>
        <w:rPr>
          <w:color w:val="auto"/>
          <w:highlight w:val="none"/>
        </w:rPr>
      </w:pPr>
    </w:p>
    <w:p>
      <w:pPr>
        <w:ind w:left="1080" w:hanging="1080" w:hangingChars="300"/>
        <w:rPr>
          <w:color w:val="auto"/>
          <w:highlight w:val="none"/>
        </w:rPr>
      </w:pPr>
      <w:r>
        <w:rPr>
          <w:rFonts w:hint="eastAsia" w:ascii="隶书" w:eastAsia="隶书"/>
          <w:color w:val="auto"/>
          <w:sz w:val="36"/>
          <w:szCs w:val="36"/>
          <w:highlight w:val="none"/>
        </w:rPr>
        <w:t>注：</w:t>
      </w:r>
      <w:r>
        <w:rPr>
          <w:rFonts w:hint="eastAsia"/>
          <w:color w:val="auto"/>
          <w:highlight w:val="none"/>
        </w:rPr>
        <w:t>1. 本说明请于开标前一天上午传真或书面送达阳春市宏建工程项目服务有限公司。</w:t>
      </w:r>
    </w:p>
    <w:p>
      <w:pPr>
        <w:spacing w:line="360" w:lineRule="auto"/>
        <w:ind w:firstLine="738" w:firstLineChars="350"/>
        <w:rPr>
          <w:b/>
          <w:color w:val="auto"/>
          <w:highlight w:val="none"/>
        </w:rPr>
      </w:pPr>
      <w:r>
        <w:rPr>
          <w:rFonts w:hint="eastAsia"/>
          <w:b/>
          <w:color w:val="auto"/>
          <w:highlight w:val="none"/>
        </w:rPr>
        <w:t>（联系人：        ；联系电话：         ；传真：         ）</w:t>
      </w:r>
    </w:p>
    <w:p>
      <w:pPr>
        <w:pStyle w:val="4"/>
        <w:pageBreakBefore/>
        <w:spacing w:afterLines="0"/>
        <w:ind w:left="-6"/>
        <w:rPr>
          <w:rFonts w:ascii="黑体" w:eastAsia="黑体"/>
          <w:b w:val="0"/>
          <w:bCs/>
          <w:color w:val="auto"/>
          <w:sz w:val="36"/>
          <w:highlight w:val="none"/>
        </w:rPr>
      </w:pPr>
      <w:bookmarkStart w:id="175" w:name="_Toc317686572"/>
      <w:r>
        <w:rPr>
          <w:rFonts w:hint="eastAsia" w:ascii="黑体" w:eastAsia="黑体"/>
          <w:b w:val="0"/>
          <w:bCs/>
          <w:color w:val="auto"/>
          <w:sz w:val="36"/>
          <w:highlight w:val="none"/>
        </w:rPr>
        <w:t>文件包装袋封面标贴格式</w:t>
      </w:r>
      <w:bookmarkEnd w:id="175"/>
    </w:p>
    <w:tbl>
      <w:tblPr>
        <w:tblStyle w:val="28"/>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
      <w:tblGrid>
        <w:gridCol w:w="9149"/>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CellMar>
            <w:top w:w="0" w:type="dxa"/>
            <w:left w:w="108" w:type="dxa"/>
            <w:bottom w:w="0" w:type="dxa"/>
            <w:right w:w="108" w:type="dxa"/>
          </w:tblCellMar>
        </w:tblPrEx>
        <w:trPr>
          <w:trHeight w:val="6010" w:hRule="atLeast"/>
          <w:jc w:val="center"/>
        </w:trPr>
        <w:tc>
          <w:tcPr>
            <w:tcW w:w="9149" w:type="dxa"/>
            <w:shd w:val="clear" w:color="auto" w:fill="99CCFF"/>
          </w:tcPr>
          <w:p>
            <w:pPr>
              <w:snapToGrid w:val="0"/>
              <w:jc w:val="center"/>
              <w:rPr>
                <w:b/>
                <w:color w:val="auto"/>
                <w:sz w:val="30"/>
                <w:highlight w:val="none"/>
              </w:rPr>
            </w:pPr>
          </w:p>
          <w:p>
            <w:pPr>
              <w:pStyle w:val="15"/>
              <w:spacing w:line="360" w:lineRule="auto"/>
              <w:jc w:val="center"/>
              <w:rPr>
                <w:b/>
                <w:bCs/>
                <w:color w:val="auto"/>
                <w:sz w:val="48"/>
                <w:highlight w:val="none"/>
              </w:rPr>
            </w:pPr>
            <w:r>
              <w:rPr>
                <w:rFonts w:hint="eastAsia"/>
                <w:b/>
                <w:bCs/>
                <w:color w:val="auto"/>
                <w:sz w:val="48"/>
                <w:highlight w:val="none"/>
              </w:rPr>
              <w:t>阳春市政府采购项目投标文件</w:t>
            </w:r>
          </w:p>
          <w:p>
            <w:pPr>
              <w:spacing w:line="360" w:lineRule="auto"/>
              <w:jc w:val="center"/>
              <w:rPr>
                <w:rFonts w:ascii="黑体" w:eastAsia="黑体"/>
                <w:b/>
                <w:bCs/>
                <w:color w:val="auto"/>
                <w:sz w:val="24"/>
                <w:szCs w:val="24"/>
                <w:highlight w:val="none"/>
              </w:rPr>
            </w:pPr>
            <w:r>
              <w:rPr>
                <w:rFonts w:hint="eastAsia" w:ascii="黑体" w:eastAsia="黑体"/>
                <w:b/>
                <w:bCs/>
                <w:color w:val="auto"/>
                <w:sz w:val="24"/>
                <w:szCs w:val="24"/>
                <w:highlight w:val="none"/>
                <w:lang w:val="en-GB"/>
              </w:rPr>
              <w:t>密封内容：</w:t>
            </w:r>
            <w:r>
              <w:rPr>
                <w:rFonts w:hint="eastAsia"/>
                <w:color w:val="auto"/>
                <w:sz w:val="24"/>
                <w:szCs w:val="24"/>
                <w:highlight w:val="none"/>
              </w:rPr>
              <w:t>□</w:t>
            </w:r>
            <w:r>
              <w:rPr>
                <w:rFonts w:hint="eastAsia" w:ascii="黑体" w:eastAsia="黑体"/>
                <w:b/>
                <w:bCs/>
                <w:color w:val="auto"/>
                <w:sz w:val="24"/>
                <w:szCs w:val="24"/>
                <w:highlight w:val="none"/>
              </w:rPr>
              <w:t>正、副本报价、报价文件</w:t>
            </w:r>
          </w:p>
          <w:p>
            <w:pPr>
              <w:jc w:val="center"/>
              <w:rPr>
                <w:rFonts w:ascii="黑体" w:eastAsia="黑体"/>
                <w:b/>
                <w:color w:val="auto"/>
                <w:sz w:val="11"/>
                <w:szCs w:val="11"/>
                <w:highlight w:val="none"/>
              </w:rPr>
            </w:pPr>
          </w:p>
          <w:p>
            <w:pPr>
              <w:spacing w:line="360" w:lineRule="auto"/>
              <w:ind w:left="176" w:leftChars="84" w:firstLine="960" w:firstLineChars="400"/>
              <w:rPr>
                <w:rFonts w:ascii="黑体" w:eastAsia="黑体"/>
                <w:color w:val="auto"/>
                <w:sz w:val="24"/>
                <w:highlight w:val="none"/>
                <w:u w:val="single"/>
              </w:rPr>
            </w:pPr>
            <w:r>
              <w:rPr>
                <w:rFonts w:hint="eastAsia" w:ascii="黑体" w:eastAsia="黑体"/>
                <w:color w:val="auto"/>
                <w:sz w:val="24"/>
                <w:highlight w:val="none"/>
              </w:rPr>
              <w:t>报 价 人：</w:t>
            </w:r>
            <w:r>
              <w:rPr>
                <w:rFonts w:hint="eastAsia" w:ascii="黑体" w:eastAsia="黑体"/>
                <w:color w:val="auto"/>
                <w:sz w:val="24"/>
                <w:highlight w:val="none"/>
                <w:u w:val="dotted"/>
              </w:rPr>
              <w:t xml:space="preserve">                                         </w:t>
            </w:r>
          </w:p>
          <w:p>
            <w:pPr>
              <w:spacing w:line="360" w:lineRule="auto"/>
              <w:ind w:left="2201" w:leftChars="534" w:hanging="1080" w:hangingChars="450"/>
              <w:rPr>
                <w:b/>
                <w:snapToGrid w:val="0"/>
                <w:color w:val="auto"/>
                <w:sz w:val="24"/>
                <w:szCs w:val="24"/>
                <w:highlight w:val="none"/>
                <w:u w:val="dotted"/>
              </w:rPr>
            </w:pPr>
            <w:r>
              <w:rPr>
                <w:rFonts w:hint="eastAsia" w:ascii="黑体" w:eastAsia="黑体"/>
                <w:color w:val="auto"/>
                <w:sz w:val="24"/>
                <w:highlight w:val="none"/>
              </w:rPr>
              <w:t>项目名称：</w:t>
            </w:r>
            <w:r>
              <w:rPr>
                <w:rFonts w:hint="eastAsia" w:ascii="黑体" w:eastAsia="黑体"/>
                <w:color w:val="auto"/>
                <w:sz w:val="24"/>
                <w:highlight w:val="none"/>
                <w:u w:val="dotted"/>
              </w:rPr>
              <w:t xml:space="preserve">                                         </w:t>
            </w:r>
          </w:p>
          <w:tbl>
            <w:tblPr>
              <w:tblStyle w:val="28"/>
              <w:tblW w:w="0" w:type="auto"/>
              <w:jc w:val="center"/>
              <w:tblLayout w:type="fixed"/>
              <w:tblCellMar>
                <w:top w:w="0" w:type="dxa"/>
                <w:left w:w="108" w:type="dxa"/>
                <w:bottom w:w="0" w:type="dxa"/>
                <w:right w:w="108" w:type="dxa"/>
              </w:tblCellMar>
            </w:tblPr>
            <w:tblGrid>
              <w:gridCol w:w="1273"/>
              <w:gridCol w:w="7376"/>
            </w:tblGrid>
            <w:tr>
              <w:tblPrEx>
                <w:tblCellMar>
                  <w:top w:w="0" w:type="dxa"/>
                  <w:left w:w="108" w:type="dxa"/>
                  <w:bottom w:w="0" w:type="dxa"/>
                  <w:right w:w="108" w:type="dxa"/>
                </w:tblCellMar>
              </w:tblPrEx>
              <w:trPr>
                <w:trHeight w:val="580" w:hRule="atLeast"/>
                <w:jc w:val="center"/>
              </w:trPr>
              <w:tc>
                <w:tcPr>
                  <w:tcW w:w="8649" w:type="dxa"/>
                  <w:gridSpan w:val="2"/>
                  <w:vAlign w:val="center"/>
                </w:tcPr>
                <w:p>
                  <w:pPr>
                    <w:ind w:firstLine="840" w:firstLineChars="350"/>
                    <w:rPr>
                      <w:rFonts w:ascii="黑体" w:eastAsia="黑体"/>
                      <w:color w:val="auto"/>
                      <w:sz w:val="24"/>
                      <w:highlight w:val="none"/>
                      <w:u w:val="dotted"/>
                    </w:rPr>
                  </w:pPr>
                  <w:r>
                    <w:rPr>
                      <w:rFonts w:hint="eastAsia" w:ascii="黑体" w:eastAsia="黑体"/>
                      <w:color w:val="auto"/>
                      <w:sz w:val="24"/>
                      <w:highlight w:val="none"/>
                    </w:rPr>
                    <w:t>项目编号：</w:t>
                  </w:r>
                  <w:r>
                    <w:rPr>
                      <w:rFonts w:hint="eastAsia" w:ascii="黑体" w:eastAsia="黑体"/>
                      <w:color w:val="auto"/>
                      <w:sz w:val="24"/>
                      <w:highlight w:val="none"/>
                      <w:u w:val="dotted"/>
                    </w:rPr>
                    <w:t xml:space="preserve">  </w:t>
                  </w:r>
                  <w:r>
                    <w:rPr>
                      <w:rFonts w:hint="eastAsia"/>
                      <w:b/>
                      <w:snapToGrid w:val="0"/>
                      <w:color w:val="auto"/>
                      <w:sz w:val="24"/>
                      <w:szCs w:val="24"/>
                      <w:highlight w:val="none"/>
                      <w:u w:val="dotted"/>
                    </w:rPr>
                    <w:t xml:space="preserve">               </w:t>
                  </w:r>
                  <w:r>
                    <w:rPr>
                      <w:rFonts w:hint="eastAsia" w:ascii="黑体" w:eastAsia="黑体"/>
                      <w:color w:val="auto"/>
                      <w:sz w:val="24"/>
                      <w:highlight w:val="none"/>
                      <w:u w:val="dotted"/>
                    </w:rPr>
                    <w:t xml:space="preserve">                        </w:t>
                  </w:r>
                </w:p>
                <w:p>
                  <w:pPr>
                    <w:ind w:firstLine="840" w:firstLineChars="350"/>
                    <w:rPr>
                      <w:rFonts w:ascii="黑体" w:eastAsia="黑体"/>
                      <w:color w:val="auto"/>
                      <w:sz w:val="24"/>
                      <w:highlight w:val="none"/>
                    </w:rPr>
                  </w:pPr>
                </w:p>
                <w:p>
                  <w:pPr>
                    <w:rPr>
                      <w:b/>
                      <w:bCs/>
                      <w:color w:val="auto"/>
                      <w:highlight w:val="none"/>
                    </w:rPr>
                  </w:pPr>
                  <w:r>
                    <w:rPr>
                      <w:rFonts w:hint="eastAsia"/>
                      <w:b/>
                      <w:bCs/>
                      <w:color w:val="auto"/>
                      <w:highlight w:val="none"/>
                    </w:rPr>
                    <w:t>在</w:t>
                  </w:r>
                  <w:r>
                    <w:rPr>
                      <w:rFonts w:hint="eastAsia"/>
                      <w:b/>
                      <w:bCs/>
                      <w:color w:val="auto"/>
                      <w:highlight w:val="none"/>
                    </w:rPr>
                    <w:t>2020年7月3日上午9:30-10:00时</w:t>
                  </w:r>
                  <w:r>
                    <w:rPr>
                      <w:rFonts w:hint="eastAsia"/>
                      <w:b/>
                      <w:bCs/>
                      <w:color w:val="auto"/>
                      <w:highlight w:val="none"/>
                    </w:rPr>
                    <w:t>之间准时当面递交且不得启封。</w:t>
                  </w:r>
                </w:p>
              </w:tc>
            </w:tr>
            <w:tr>
              <w:tblPrEx>
                <w:tblCellMar>
                  <w:top w:w="0" w:type="dxa"/>
                  <w:left w:w="108" w:type="dxa"/>
                  <w:bottom w:w="0" w:type="dxa"/>
                  <w:right w:w="108" w:type="dxa"/>
                </w:tblCellMar>
              </w:tblPrEx>
              <w:trPr>
                <w:trHeight w:val="744" w:hRule="atLeast"/>
                <w:jc w:val="center"/>
              </w:trPr>
              <w:tc>
                <w:tcPr>
                  <w:tcW w:w="1273" w:type="dxa"/>
                  <w:vAlign w:val="center"/>
                </w:tcPr>
                <w:p>
                  <w:pPr>
                    <w:rPr>
                      <w:b/>
                      <w:color w:val="auto"/>
                      <w:highlight w:val="none"/>
                    </w:rPr>
                  </w:pPr>
                  <w:r>
                    <w:rPr>
                      <w:rFonts w:hint="eastAsia"/>
                      <w:b/>
                      <w:color w:val="auto"/>
                      <w:highlight w:val="none"/>
                    </w:rPr>
                    <w:t>递交地点：</w:t>
                  </w:r>
                </w:p>
              </w:tc>
              <w:tc>
                <w:tcPr>
                  <w:tcW w:w="7376" w:type="dxa"/>
                  <w:vAlign w:val="center"/>
                </w:tcPr>
                <w:p>
                  <w:pPr>
                    <w:rPr>
                      <w:b/>
                      <w:color w:val="auto"/>
                      <w:highlight w:val="none"/>
                    </w:rPr>
                  </w:pPr>
                  <w:r>
                    <w:rPr>
                      <w:rFonts w:hint="eastAsia"/>
                      <w:b/>
                      <w:bCs/>
                      <w:color w:val="auto"/>
                      <w:highlight w:val="none"/>
                    </w:rPr>
                    <w:t>阳春市宏建工程项目服务有限公司（阳春市春城街道城云路272号）。</w:t>
                  </w:r>
                </w:p>
              </w:tc>
            </w:tr>
            <w:tr>
              <w:tblPrEx>
                <w:tblCellMar>
                  <w:top w:w="0" w:type="dxa"/>
                  <w:left w:w="108" w:type="dxa"/>
                  <w:bottom w:w="0" w:type="dxa"/>
                  <w:right w:w="108" w:type="dxa"/>
                </w:tblCellMar>
              </w:tblPrEx>
              <w:trPr>
                <w:trHeight w:val="562" w:hRule="atLeast"/>
                <w:jc w:val="center"/>
              </w:trPr>
              <w:tc>
                <w:tcPr>
                  <w:tcW w:w="1273" w:type="dxa"/>
                  <w:vAlign w:val="center"/>
                </w:tcPr>
                <w:p>
                  <w:pPr>
                    <w:jc w:val="center"/>
                    <w:rPr>
                      <w:b/>
                      <w:bCs/>
                      <w:color w:val="auto"/>
                      <w:highlight w:val="none"/>
                    </w:rPr>
                  </w:pPr>
                  <w:r>
                    <w:rPr>
                      <w:rFonts w:hint="eastAsia"/>
                      <w:b/>
                      <w:bCs/>
                      <w:color w:val="auto"/>
                      <w:highlight w:val="none"/>
                    </w:rPr>
                    <w:t>电    话：</w:t>
                  </w:r>
                </w:p>
              </w:tc>
              <w:tc>
                <w:tcPr>
                  <w:tcW w:w="7376" w:type="dxa"/>
                  <w:vAlign w:val="center"/>
                </w:tcPr>
                <w:p>
                  <w:pPr>
                    <w:rPr>
                      <w:b/>
                      <w:bCs/>
                      <w:color w:val="auto"/>
                      <w:highlight w:val="none"/>
                    </w:rPr>
                  </w:pPr>
                  <w:r>
                    <w:rPr>
                      <w:rFonts w:hint="eastAsia"/>
                      <w:b/>
                      <w:bCs/>
                      <w:color w:val="auto"/>
                      <w:highlight w:val="none"/>
                    </w:rPr>
                    <w:t>0662-7701022</w:t>
                  </w:r>
                </w:p>
              </w:tc>
            </w:tr>
            <w:tr>
              <w:tblPrEx>
                <w:tblCellMar>
                  <w:top w:w="0" w:type="dxa"/>
                  <w:left w:w="108" w:type="dxa"/>
                  <w:bottom w:w="0" w:type="dxa"/>
                  <w:right w:w="108" w:type="dxa"/>
                </w:tblCellMar>
              </w:tblPrEx>
              <w:trPr>
                <w:trHeight w:val="761" w:hRule="atLeast"/>
                <w:jc w:val="center"/>
              </w:trPr>
              <w:tc>
                <w:tcPr>
                  <w:tcW w:w="1273" w:type="dxa"/>
                  <w:vAlign w:val="center"/>
                </w:tcPr>
                <w:p>
                  <w:pPr>
                    <w:jc w:val="center"/>
                    <w:rPr>
                      <w:b/>
                      <w:bCs/>
                      <w:color w:val="auto"/>
                      <w:highlight w:val="none"/>
                    </w:rPr>
                  </w:pPr>
                  <w:r>
                    <w:rPr>
                      <w:rFonts w:hint="eastAsia" w:hAnsi="宋体"/>
                      <w:b/>
                      <w:color w:val="auto"/>
                      <w:highlight w:val="none"/>
                      <w:lang w:val="en-GB"/>
                    </w:rPr>
                    <w:t>声    明：</w:t>
                  </w:r>
                </w:p>
              </w:tc>
              <w:tc>
                <w:tcPr>
                  <w:tcW w:w="7376" w:type="dxa"/>
                  <w:vAlign w:val="center"/>
                </w:tcPr>
                <w:p>
                  <w:pPr>
                    <w:rPr>
                      <w:b/>
                      <w:bCs/>
                      <w:color w:val="auto"/>
                      <w:highlight w:val="none"/>
                    </w:rPr>
                  </w:pPr>
                  <w:r>
                    <w:rPr>
                      <w:rFonts w:hint="eastAsia"/>
                      <w:b/>
                      <w:color w:val="auto"/>
                      <w:highlight w:val="none"/>
                    </w:rPr>
                    <w:t>若发布的询价文件有任何修改或更正通知时，我方已在投标报价截止时间前</w:t>
                  </w:r>
                  <w:r>
                    <w:rPr>
                      <w:b/>
                      <w:color w:val="auto"/>
                      <w:highlight w:val="none"/>
                    </w:rPr>
                    <w:t>24</w:t>
                  </w:r>
                  <w:r>
                    <w:rPr>
                      <w:rFonts w:hint="eastAsia"/>
                      <w:b/>
                      <w:color w:val="auto"/>
                      <w:highlight w:val="none"/>
                    </w:rPr>
                    <w:t>小时在原公告栏上查阅知悉。</w:t>
                  </w:r>
                </w:p>
              </w:tc>
            </w:tr>
          </w:tbl>
          <w:p>
            <w:pPr>
              <w:rPr>
                <w:color w:val="auto"/>
                <w:highlight w:val="none"/>
              </w:rPr>
            </w:pPr>
          </w:p>
        </w:tc>
      </w:tr>
    </w:tbl>
    <w:p>
      <w:pPr>
        <w:pStyle w:val="4"/>
        <w:spacing w:afterLines="0"/>
        <w:ind w:left="0"/>
        <w:jc w:val="both"/>
        <w:rPr>
          <w:rFonts w:ascii="Times New Roman" w:hAnsi="Times New Roman" w:eastAsia="黑体"/>
          <w:b w:val="0"/>
          <w:bCs/>
          <w:color w:val="auto"/>
          <w:sz w:val="36"/>
          <w:highlight w:val="none"/>
        </w:rPr>
      </w:pPr>
    </w:p>
    <w:bookmarkEnd w:id="130"/>
    <w:bookmarkEnd w:id="131"/>
    <w:p>
      <w:pPr>
        <w:ind w:firstLine="480" w:firstLineChars="100"/>
        <w:rPr>
          <w:rFonts w:ascii="隶书" w:eastAsia="隶书"/>
          <w:color w:val="auto"/>
          <w:sz w:val="48"/>
          <w:szCs w:val="48"/>
          <w:highlight w:val="none"/>
          <w:lang w:val="en-GB"/>
        </w:rPr>
      </w:pPr>
      <w:r>
        <w:rPr>
          <w:rFonts w:hint="eastAsia" w:ascii="隶书" w:eastAsia="隶书"/>
          <w:color w:val="auto"/>
          <w:sz w:val="48"/>
          <w:szCs w:val="48"/>
          <w:highlight w:val="none"/>
          <w:lang w:val="en-GB"/>
        </w:rPr>
        <w:t>注意事项</w:t>
      </w:r>
    </w:p>
    <w:p>
      <w:pPr>
        <w:spacing w:line="360" w:lineRule="auto"/>
        <w:ind w:firstLine="562" w:firstLineChars="200"/>
        <w:rPr>
          <w:b/>
          <w:bCs/>
          <w:color w:val="auto"/>
          <w:sz w:val="28"/>
          <w:szCs w:val="28"/>
          <w:highlight w:val="none"/>
          <w:lang w:val="en-GB"/>
        </w:rPr>
      </w:pPr>
      <w:r>
        <w:rPr>
          <w:rFonts w:hint="eastAsia"/>
          <w:b/>
          <w:bCs/>
          <w:color w:val="auto"/>
          <w:sz w:val="28"/>
          <w:szCs w:val="28"/>
          <w:highlight w:val="none"/>
          <w:lang w:val="en-GB"/>
        </w:rPr>
        <w:t>一、报价信封另单独封装，并按下列顺序装订：</w:t>
      </w:r>
    </w:p>
    <w:p>
      <w:pPr>
        <w:numPr>
          <w:ilvl w:val="0"/>
          <w:numId w:val="15"/>
        </w:numPr>
        <w:tabs>
          <w:tab w:val="left" w:pos="1080"/>
          <w:tab w:val="clear" w:pos="1260"/>
        </w:tabs>
        <w:spacing w:line="360" w:lineRule="auto"/>
        <w:ind w:left="1080" w:hanging="540"/>
        <w:rPr>
          <w:color w:val="auto"/>
          <w:highlight w:val="none"/>
          <w:lang w:val="en-GB"/>
        </w:rPr>
      </w:pPr>
      <w:r>
        <w:rPr>
          <w:rFonts w:hint="eastAsia"/>
          <w:color w:val="auto"/>
          <w:highlight w:val="none"/>
          <w:lang w:val="en-GB"/>
        </w:rPr>
        <w:t>《报价汇总表》原件（须加盖公章）；</w:t>
      </w:r>
    </w:p>
    <w:p>
      <w:pPr>
        <w:numPr>
          <w:ilvl w:val="0"/>
          <w:numId w:val="15"/>
        </w:numPr>
        <w:tabs>
          <w:tab w:val="left" w:pos="1080"/>
          <w:tab w:val="clear" w:pos="1260"/>
        </w:tabs>
        <w:spacing w:line="360" w:lineRule="auto"/>
        <w:ind w:left="1080" w:hanging="540"/>
        <w:rPr>
          <w:color w:val="auto"/>
          <w:highlight w:val="none"/>
          <w:lang w:val="en-GB"/>
        </w:rPr>
      </w:pPr>
      <w:r>
        <w:rPr>
          <w:rFonts w:hint="eastAsia"/>
          <w:color w:val="auto"/>
          <w:highlight w:val="none"/>
          <w:lang w:val="en-GB"/>
        </w:rPr>
        <w:t>《报价清单明细表》原件（须加盖公章）；</w:t>
      </w:r>
    </w:p>
    <w:p>
      <w:pPr>
        <w:numPr>
          <w:ilvl w:val="0"/>
          <w:numId w:val="15"/>
        </w:numPr>
        <w:tabs>
          <w:tab w:val="left" w:pos="1080"/>
          <w:tab w:val="clear" w:pos="1260"/>
        </w:tabs>
        <w:spacing w:line="360" w:lineRule="auto"/>
        <w:ind w:left="1080" w:hanging="540"/>
        <w:rPr>
          <w:color w:val="auto"/>
          <w:highlight w:val="none"/>
          <w:lang w:val="en-GB"/>
        </w:rPr>
      </w:pPr>
      <w:r>
        <w:rPr>
          <w:rFonts w:hint="eastAsia"/>
          <w:color w:val="auto"/>
          <w:highlight w:val="none"/>
          <w:lang w:val="en-GB"/>
        </w:rPr>
        <w:t xml:space="preserve"> 《投标保证金退付书》原件（须加盖公章）。</w:t>
      </w:r>
    </w:p>
    <w:p>
      <w:pPr>
        <w:spacing w:line="360" w:lineRule="auto"/>
        <w:rPr>
          <w:b/>
          <w:bCs/>
          <w:color w:val="auto"/>
          <w:sz w:val="28"/>
          <w:szCs w:val="28"/>
          <w:highlight w:val="none"/>
          <w:lang w:val="en-GB"/>
        </w:rPr>
      </w:pPr>
    </w:p>
    <w:p>
      <w:pPr>
        <w:spacing w:line="360" w:lineRule="auto"/>
        <w:ind w:firstLine="562" w:firstLineChars="200"/>
        <w:rPr>
          <w:b/>
          <w:bCs/>
          <w:color w:val="auto"/>
          <w:sz w:val="28"/>
          <w:szCs w:val="28"/>
          <w:highlight w:val="none"/>
          <w:lang w:val="en-GB"/>
        </w:rPr>
      </w:pPr>
      <w:r>
        <w:rPr>
          <w:rFonts w:hint="eastAsia"/>
          <w:b/>
          <w:bCs/>
          <w:color w:val="auto"/>
          <w:sz w:val="28"/>
          <w:szCs w:val="28"/>
          <w:highlight w:val="none"/>
          <w:lang w:val="en-GB"/>
        </w:rPr>
        <w:t>二、重要提示：</w:t>
      </w:r>
    </w:p>
    <w:p>
      <w:pPr>
        <w:tabs>
          <w:tab w:val="left" w:pos="1080"/>
        </w:tabs>
        <w:spacing w:line="360" w:lineRule="auto"/>
        <w:ind w:left="540"/>
        <w:rPr>
          <w:color w:val="auto"/>
          <w:highlight w:val="none"/>
          <w:lang w:val="en-GB"/>
        </w:rPr>
      </w:pPr>
      <w:r>
        <w:rPr>
          <w:rFonts w:hint="eastAsia"/>
          <w:color w:val="auto"/>
          <w:highlight w:val="none"/>
        </w:rPr>
        <w:t>报价</w:t>
      </w:r>
      <w:r>
        <w:rPr>
          <w:color w:val="auto"/>
          <w:highlight w:val="none"/>
        </w:rPr>
        <w:t>信封与正、副本必须分开单独封装并标贴此封面，密封口处须加盖公章或授权代表签名。</w:t>
      </w:r>
    </w:p>
    <w:p>
      <w:pPr>
        <w:spacing w:line="360" w:lineRule="auto"/>
        <w:ind w:left="840"/>
        <w:rPr>
          <w:color w:val="auto"/>
          <w:sz w:val="2"/>
          <w:szCs w:val="10"/>
          <w:highlight w:val="none"/>
          <w:lang w:val="en-GB"/>
        </w:rPr>
      </w:pPr>
      <w:r>
        <w:rPr>
          <w:rFonts w:hint="eastAsia"/>
          <w:color w:val="auto"/>
          <w:sz w:val="2"/>
          <w:szCs w:val="10"/>
          <w:highlight w:val="none"/>
        </w:rPr>
        <w:t>0757-RGB-252</w:t>
      </w:r>
      <w:r>
        <w:rPr>
          <w:rFonts w:hint="eastAsia"/>
          <w:color w:val="auto"/>
          <w:sz w:val="2"/>
          <w:szCs w:val="10"/>
          <w:highlight w:val="none"/>
          <w:lang w:val="en-GB"/>
        </w:rPr>
        <w:t>，</w:t>
      </w:r>
      <w:r>
        <w:rPr>
          <w:rFonts w:hint="eastAsia"/>
          <w:color w:val="auto"/>
          <w:sz w:val="2"/>
          <w:szCs w:val="10"/>
          <w:highlight w:val="none"/>
        </w:rPr>
        <w:t>254</w:t>
      </w:r>
      <w:r>
        <w:rPr>
          <w:rFonts w:hint="eastAsia"/>
          <w:color w:val="auto"/>
          <w:sz w:val="2"/>
          <w:szCs w:val="10"/>
          <w:highlight w:val="none"/>
          <w:lang w:val="en-GB"/>
        </w:rPr>
        <w:t>，</w:t>
      </w:r>
      <w:r>
        <w:rPr>
          <w:rFonts w:hint="eastAsia"/>
          <w:color w:val="auto"/>
          <w:sz w:val="2"/>
          <w:szCs w:val="10"/>
          <w:highlight w:val="none"/>
        </w:rPr>
        <w:t>2</w:t>
      </w:r>
    </w:p>
    <w:p>
      <w:pPr>
        <w:rPr>
          <w:color w:val="auto"/>
          <w:highlight w:val="none"/>
        </w:rPr>
      </w:pPr>
    </w:p>
    <w:sectPr>
      <w:headerReference r:id="rId12" w:type="first"/>
      <w:footerReference r:id="rId13" w:type="first"/>
      <w:headerReference r:id="rId10" w:type="default"/>
      <w:headerReference r:id="rId11" w:type="even"/>
      <w:pgSz w:w="11906" w:h="16838"/>
      <w:pgMar w:top="1134" w:right="1134" w:bottom="1134" w:left="1588" w:header="567" w:footer="73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hakuyoxingshu7000"/>
    <w:panose1 w:val="00000000000000000000"/>
    <w:charset w:val="86"/>
    <w:family w:val="auto"/>
    <w:pitch w:val="default"/>
    <w:sig w:usb0="00000000" w:usb1="00000000" w:usb2="00000010" w:usb3="00000000" w:csb0="0004009F" w:csb1="00000000"/>
  </w:font>
  <w:font w:name="LucidaSans">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sz w:val="24"/>
        <w:szCs w:val="24"/>
      </w:rPr>
    </w:pPr>
    <w:r>
      <w:rPr>
        <w:sz w:val="24"/>
        <w:szCs w:val="24"/>
      </w:rPr>
      <w:fldChar w:fldCharType="begin"/>
    </w:r>
    <w:r>
      <w:rPr>
        <w:rStyle w:val="31"/>
        <w:sz w:val="24"/>
        <w:szCs w:val="24"/>
      </w:rPr>
      <w:instrText xml:space="preserve">PAGE  </w:instrText>
    </w:r>
    <w:r>
      <w:rPr>
        <w:sz w:val="24"/>
        <w:szCs w:val="24"/>
      </w:rPr>
      <w:fldChar w:fldCharType="separate"/>
    </w:r>
    <w:r>
      <w:rPr>
        <w:rStyle w:val="31"/>
        <w:sz w:val="24"/>
        <w:szCs w:val="24"/>
      </w:rPr>
      <w:t>3</w:t>
    </w:r>
    <w:r>
      <w:rPr>
        <w:sz w:val="24"/>
        <w:szCs w:val="24"/>
      </w:rPr>
      <w:fldChar w:fldCharType="end"/>
    </w:r>
  </w:p>
  <w:p>
    <w:pPr>
      <w:tabs>
        <w:tab w:val="left" w:pos="7560"/>
      </w:tabs>
      <w:ind w:right="2" w:rightChars="1"/>
      <w:rPr>
        <w:sz w:val="18"/>
        <w:szCs w:val="18"/>
      </w:rPr>
    </w:pPr>
    <w:r>
      <w:rPr>
        <w:rFonts w:hint="eastAsia"/>
        <w:sz w:val="18"/>
        <w:szCs w:val="18"/>
      </w:rPr>
      <w:t>阳春市宏建工程项目服务有限公司</w:t>
    </w:r>
    <w:r>
      <w:fldChar w:fldCharType="begin"/>
    </w:r>
    <w:r>
      <w:instrText xml:space="preserve"> HYPERLINK "http://ychjgs.com/" </w:instrText>
    </w:r>
    <w:r>
      <w:fldChar w:fldCharType="separate"/>
    </w:r>
    <w:r>
      <w:rPr>
        <w:rStyle w:val="32"/>
        <w:sz w:val="18"/>
        <w:szCs w:val="18"/>
      </w:rPr>
      <w:t>http://ychjgs.com/</w:t>
    </w:r>
    <w:r>
      <w:rPr>
        <w:rStyle w:val="32"/>
        <w:sz w:val="18"/>
        <w:szCs w:val="18"/>
      </w:rPr>
      <w:fldChar w:fldCharType="end"/>
    </w:r>
    <w:r>
      <w:rPr>
        <w:rFonts w:hint="eastAsia"/>
        <w:sz w:val="18"/>
        <w:szCs w:val="18"/>
      </w:rPr>
      <w:t xml:space="preserve">                                          HJ2020061663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sz w:val="24"/>
        <w:szCs w:val="24"/>
      </w:rPr>
    </w:pPr>
    <w:r>
      <w:rPr>
        <w:sz w:val="24"/>
        <w:szCs w:val="24"/>
      </w:rPr>
      <w:fldChar w:fldCharType="begin"/>
    </w:r>
    <w:r>
      <w:rPr>
        <w:rStyle w:val="31"/>
        <w:sz w:val="24"/>
        <w:szCs w:val="24"/>
      </w:rPr>
      <w:instrText xml:space="preserve">PAGE  </w:instrText>
    </w:r>
    <w:r>
      <w:rPr>
        <w:sz w:val="24"/>
        <w:szCs w:val="24"/>
      </w:rPr>
      <w:fldChar w:fldCharType="separate"/>
    </w:r>
    <w:r>
      <w:rPr>
        <w:rStyle w:val="31"/>
        <w:sz w:val="24"/>
        <w:szCs w:val="24"/>
      </w:rPr>
      <w:t>34</w:t>
    </w:r>
    <w:r>
      <w:rPr>
        <w:sz w:val="24"/>
        <w:szCs w:val="24"/>
      </w:rPr>
      <w:fldChar w:fldCharType="end"/>
    </w:r>
  </w:p>
  <w:p>
    <w:pPr>
      <w:tabs>
        <w:tab w:val="left" w:pos="7560"/>
      </w:tabs>
      <w:ind w:right="2" w:rightChars="1"/>
      <w:rPr>
        <w:sz w:val="18"/>
        <w:szCs w:val="18"/>
      </w:rPr>
    </w:pPr>
  </w:p>
  <w:p>
    <w:pPr>
      <w:tabs>
        <w:tab w:val="left" w:pos="7560"/>
      </w:tabs>
      <w:ind w:right="2" w:rightChars="1"/>
    </w:pPr>
    <w:r>
      <w:rPr>
        <w:rFonts w:hint="eastAsia"/>
        <w:sz w:val="18"/>
        <w:szCs w:val="18"/>
      </w:rPr>
      <w:t>阳春市宏建工程项目服务有限公司</w:t>
    </w:r>
    <w:r>
      <w:fldChar w:fldCharType="begin"/>
    </w:r>
    <w:r>
      <w:instrText xml:space="preserve"> HYPERLINK "http://ychjgs.com/" </w:instrText>
    </w:r>
    <w:r>
      <w:fldChar w:fldCharType="separate"/>
    </w:r>
    <w:r>
      <w:rPr>
        <w:rStyle w:val="32"/>
        <w:sz w:val="18"/>
        <w:szCs w:val="18"/>
      </w:rPr>
      <w:t>http://ychjgs.com/</w:t>
    </w:r>
    <w:r>
      <w:rPr>
        <w:rStyle w:val="32"/>
        <w:sz w:val="18"/>
        <w:szCs w:val="18"/>
      </w:rPr>
      <w:fldChar w:fldCharType="end"/>
    </w:r>
    <w:r>
      <w:rPr>
        <w:rFonts w:hint="eastAsia"/>
        <w:sz w:val="18"/>
        <w:szCs w:val="18"/>
      </w:rPr>
      <w:t xml:space="preserve">                                       HJ2020061663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rPr>
        <w:bCs/>
        <w:color w:val="000000"/>
      </w:rPr>
    </w:pPr>
  </w:p>
  <w:p>
    <w:pPr>
      <w:spacing w:line="260" w:lineRule="exact"/>
      <w:rPr>
        <w:rFonts w:hAnsi="宋体"/>
        <w:bCs/>
        <w:sz w:val="18"/>
        <w:szCs w:val="18"/>
      </w:rPr>
    </w:pPr>
    <w:r>
      <w:rPr>
        <w:rFonts w:hint="eastAsia" w:hAnsi="宋体"/>
        <w:bCs/>
        <w:sz w:val="18"/>
        <w:szCs w:val="18"/>
      </w:rPr>
      <w:t>阳春市疾病预防控制中心双温冷库建设改造项目</w:t>
    </w:r>
    <w:r>
      <w:rPr>
        <w:rFonts w:hint="eastAsia" w:asciiTheme="minorEastAsia" w:hAnsiTheme="minorEastAsia" w:eastAsiaTheme="minorEastAsia"/>
        <w:bCs/>
        <w:color w:val="000000"/>
        <w:sz w:val="18"/>
        <w:szCs w:val="18"/>
      </w:rPr>
      <w:t xml:space="preserve">                                    </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DOCVARIABLE  项目名称  \* MERGEFORMAT</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end"/>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DOCVARIABLE  采购编号  \* MERGEFORMAT</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Cs/>
        <w:color w:val="000000"/>
        <w:sz w:val="24"/>
        <w:szCs w:val="24"/>
      </w:rPr>
    </w:pPr>
  </w:p>
  <w:p>
    <w:pPr>
      <w:pStyle w:val="22"/>
      <w:pBdr>
        <w:bottom w:val="none" w:color="auto" w:sz="0" w:space="1"/>
      </w:pBdr>
      <w:jc w:val="left"/>
      <w:rPr>
        <w:rFonts w:hAnsi="宋体"/>
        <w:bCs/>
      </w:rPr>
    </w:pPr>
    <w:r>
      <w:rPr>
        <w:rFonts w:hint="eastAsia" w:hAnsi="宋体"/>
        <w:bCs/>
      </w:rPr>
      <w:t>阳春市疾病预防控制中心双温冷库建设改造项目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bCs/>
        <w:color w:val="000000"/>
      </w:rPr>
    </w:pPr>
  </w:p>
  <w:p>
    <w:pPr>
      <w:pStyle w:val="22"/>
      <w:pBdr>
        <w:bottom w:val="none" w:color="auto" w:sz="0" w:space="1"/>
      </w:pBdr>
      <w:jc w:val="left"/>
      <w:rPr>
        <w:rFonts w:hAnsi="宋体"/>
        <w:bCs/>
      </w:rPr>
    </w:pPr>
    <w:r>
      <w:rPr>
        <w:rFonts w:hint="eastAsia" w:hAnsi="宋体"/>
        <w:bCs/>
      </w:rPr>
      <w:t>阳春市疾病预防控制中心双温冷库建设改造项目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bCs/>
        <w:color w:val="000000"/>
      </w:rPr>
    </w:pPr>
  </w:p>
  <w:p>
    <w:pPr>
      <w:pStyle w:val="22"/>
      <w:pBdr>
        <w:bottom w:val="none" w:color="auto" w:sz="0" w:space="1"/>
      </w:pBdr>
      <w:jc w:val="left"/>
      <w:rPr>
        <w:rFonts w:hAnsi="宋体"/>
        <w:bCs/>
      </w:rPr>
    </w:pPr>
    <w:r>
      <w:rPr>
        <w:rFonts w:hint="eastAsia" w:hAnsi="宋体"/>
        <w:bCs/>
      </w:rPr>
      <w:t>阳春市疾病预防控制中心双温冷库建设改造项目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lvlText w:val="%1、"/>
      <w:lvlJc w:val="left"/>
      <w:pPr>
        <w:tabs>
          <w:tab w:val="left" w:pos="0"/>
        </w:tabs>
        <w:ind w:left="0" w:firstLine="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3"/>
    <w:multiLevelType w:val="multilevel"/>
    <w:tmpl w:val="00000003"/>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00000005"/>
    <w:multiLevelType w:val="multilevel"/>
    <w:tmpl w:val="00000005"/>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9"/>
    <w:multiLevelType w:val="multilevel"/>
    <w:tmpl w:val="0000001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A"/>
    <w:multiLevelType w:val="singleLevel"/>
    <w:tmpl w:val="0000001A"/>
    <w:lvl w:ilvl="0" w:tentative="0">
      <w:start w:val="1"/>
      <w:numFmt w:val="decimal"/>
      <w:suff w:val="nothing"/>
      <w:lvlText w:val="%1、"/>
      <w:lvlJc w:val="left"/>
    </w:lvl>
  </w:abstractNum>
  <w:abstractNum w:abstractNumId="6">
    <w:nsid w:val="0000001D"/>
    <w:multiLevelType w:val="multilevel"/>
    <w:tmpl w:val="0000001D"/>
    <w:lvl w:ilvl="0" w:tentative="0">
      <w:start w:val="1"/>
      <w:numFmt w:val="decimal"/>
      <w:lvlText w:val="%1"/>
      <w:lvlJc w:val="center"/>
      <w:pPr>
        <w:tabs>
          <w:tab w:val="left" w:pos="170"/>
        </w:tabs>
        <w:ind w:left="170" w:firstLine="118"/>
      </w:pPr>
      <w:rPr>
        <w:rFonts w:hint="eastAsia"/>
        <w:spacing w:val="-20"/>
        <w:kern w:val="2"/>
        <w:position w:val="0"/>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E"/>
    <w:multiLevelType w:val="multilevel"/>
    <w:tmpl w:val="0000001E"/>
    <w:lvl w:ilvl="0" w:tentative="0">
      <w:start w:val="1"/>
      <w:numFmt w:val="decimal"/>
      <w:lvlText w:val="%1."/>
      <w:lvlJc w:val="left"/>
      <w:pPr>
        <w:tabs>
          <w:tab w:val="left" w:pos="624"/>
        </w:tabs>
        <w:ind w:left="624" w:hanging="624"/>
      </w:pPr>
      <w:rPr>
        <w:rFonts w:hint="default" w:ascii="Times New Roman" w:hAnsi="Times New Roman" w:eastAsia="宋体" w:cs="Times New Roman"/>
        <w:b/>
        <w:i w:val="0"/>
        <w:sz w:val="24"/>
        <w:szCs w:val="24"/>
      </w:rPr>
    </w:lvl>
    <w:lvl w:ilvl="1" w:tentative="0">
      <w:start w:val="1"/>
      <w:numFmt w:val="decimal"/>
      <w:lvlText w:val="%1.%2"/>
      <w:lvlJc w:val="left"/>
      <w:pPr>
        <w:tabs>
          <w:tab w:val="left" w:pos="624"/>
        </w:tabs>
        <w:ind w:left="624" w:hanging="624"/>
      </w:pPr>
      <w:rPr>
        <w:rFonts w:hint="default" w:ascii="Times New Roman" w:hAnsi="Times New Roman" w:cs="Times New Roman"/>
        <w:b w:val="0"/>
        <w:i w:val="0"/>
        <w:sz w:val="21"/>
        <w:szCs w:val="21"/>
      </w:rPr>
    </w:lvl>
    <w:lvl w:ilvl="2" w:tentative="0">
      <w:start w:val="1"/>
      <w:numFmt w:val="decimal"/>
      <w:lvlText w:val="9.4.%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24"/>
    <w:multiLevelType w:val="multilevel"/>
    <w:tmpl w:val="00000024"/>
    <w:lvl w:ilvl="0" w:tentative="0">
      <w:start w:val="1"/>
      <w:numFmt w:val="decimal"/>
      <w:lvlText w:val="3.%1"/>
      <w:lvlJc w:val="left"/>
      <w:pPr>
        <w:tabs>
          <w:tab w:val="left" w:pos="798"/>
        </w:tabs>
        <w:ind w:left="798" w:hanging="510"/>
      </w:pPr>
      <w:rPr>
        <w:rFonts w:hint="default" w:ascii="Times New Roman" w:hAnsi="Times New Roman"/>
        <w:b/>
        <w:i w:val="0"/>
        <w:color w:val="000000"/>
        <w:sz w:val="36"/>
        <w:szCs w:val="36"/>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0000025"/>
    <w:multiLevelType w:val="multilevel"/>
    <w:tmpl w:val="00000025"/>
    <w:lvl w:ilvl="0" w:tentative="0">
      <w:start w:val="1"/>
      <w:numFmt w:val="chineseCountingThousand"/>
      <w:lvlText w:val="%1、"/>
      <w:lvlJc w:val="left"/>
      <w:pPr>
        <w:tabs>
          <w:tab w:val="left" w:pos="510"/>
        </w:tabs>
        <w:ind w:left="510" w:hanging="510"/>
      </w:pPr>
      <w:rPr>
        <w:rFonts w:hint="eastAsia" w:eastAsia="宋体"/>
        <w:b/>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510"/>
        </w:tabs>
        <w:ind w:left="510" w:hanging="510"/>
      </w:pPr>
      <w:rPr>
        <w:rFonts w:hint="default"/>
        <w:b/>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8"/>
    <w:multiLevelType w:val="multilevel"/>
    <w:tmpl w:val="00000028"/>
    <w:lvl w:ilvl="0" w:tentative="0">
      <w:start w:val="1"/>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C"/>
    <w:multiLevelType w:val="multilevel"/>
    <w:tmpl w:val="0000002C"/>
    <w:lvl w:ilvl="0" w:tentative="0">
      <w:start w:val="1"/>
      <w:numFmt w:val="decimal"/>
      <w:lvlText w:val="%1."/>
      <w:lvlJc w:val="left"/>
      <w:pPr>
        <w:tabs>
          <w:tab w:val="left" w:pos="1140"/>
        </w:tabs>
        <w:ind w:left="1140" w:hanging="420"/>
      </w:pPr>
      <w:rPr>
        <w:color w:val="auto"/>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2">
    <w:nsid w:val="0000002F"/>
    <w:multiLevelType w:val="multilevel"/>
    <w:tmpl w:val="0000002F"/>
    <w:lvl w:ilvl="0" w:tentative="0">
      <w:start w:val="1"/>
      <w:numFmt w:val="decimal"/>
      <w:lvlText w:val="%1"/>
      <w:lvlJc w:val="left"/>
      <w:pPr>
        <w:tabs>
          <w:tab w:val="left" w:pos="360"/>
        </w:tabs>
        <w:ind w:left="0" w:firstLine="0"/>
      </w:pPr>
      <w:rPr>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F5ABD22"/>
    <w:multiLevelType w:val="singleLevel"/>
    <w:tmpl w:val="2F5ABD22"/>
    <w:lvl w:ilvl="0" w:tentative="0">
      <w:start w:val="1"/>
      <w:numFmt w:val="chineseCounting"/>
      <w:suff w:val="nothing"/>
      <w:lvlText w:val="%1、"/>
      <w:lvlJc w:val="left"/>
      <w:rPr>
        <w:rFonts w:hint="eastAsia"/>
      </w:rPr>
    </w:lvl>
  </w:abstractNum>
  <w:abstractNum w:abstractNumId="14">
    <w:nsid w:val="60B9778E"/>
    <w:multiLevelType w:val="multilevel"/>
    <w:tmpl w:val="60B9778E"/>
    <w:lvl w:ilvl="0" w:tentative="0">
      <w:start w:val="1"/>
      <w:numFmt w:val="decimal"/>
      <w:lvlText w:val="%1"/>
      <w:lvlJc w:val="center"/>
      <w:pPr>
        <w:tabs>
          <w:tab w:val="left" w:pos="170"/>
        </w:tabs>
        <w:ind w:left="170" w:firstLine="118"/>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10"/>
  </w:num>
  <w:num w:numId="8">
    <w:abstractNumId w:val="3"/>
  </w:num>
  <w:num w:numId="9">
    <w:abstractNumId w:val="5"/>
  </w:num>
  <w:num w:numId="10">
    <w:abstractNumId w:val="9"/>
  </w:num>
  <w:num w:numId="11">
    <w:abstractNumId w:val="0"/>
  </w:num>
  <w:num w:numId="12">
    <w:abstractNumId w:val="14"/>
  </w:num>
  <w:num w:numId="13">
    <w:abstractNumId w:val="6"/>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673C"/>
    <w:rsid w:val="00001B1C"/>
    <w:rsid w:val="00006985"/>
    <w:rsid w:val="000107CD"/>
    <w:rsid w:val="000207C8"/>
    <w:rsid w:val="0002198D"/>
    <w:rsid w:val="00030297"/>
    <w:rsid w:val="00030769"/>
    <w:rsid w:val="00042E57"/>
    <w:rsid w:val="00045023"/>
    <w:rsid w:val="000506E9"/>
    <w:rsid w:val="000534D3"/>
    <w:rsid w:val="00067F3E"/>
    <w:rsid w:val="000703DC"/>
    <w:rsid w:val="00075965"/>
    <w:rsid w:val="000809CD"/>
    <w:rsid w:val="000813E1"/>
    <w:rsid w:val="00093423"/>
    <w:rsid w:val="000A1569"/>
    <w:rsid w:val="000A3042"/>
    <w:rsid w:val="000A371A"/>
    <w:rsid w:val="000B2D2D"/>
    <w:rsid w:val="000B4DA7"/>
    <w:rsid w:val="000B65A6"/>
    <w:rsid w:val="000C522F"/>
    <w:rsid w:val="000D29E2"/>
    <w:rsid w:val="000D7BEA"/>
    <w:rsid w:val="000E2D83"/>
    <w:rsid w:val="000F22DE"/>
    <w:rsid w:val="000F4144"/>
    <w:rsid w:val="000F735E"/>
    <w:rsid w:val="00100ABF"/>
    <w:rsid w:val="00105107"/>
    <w:rsid w:val="00105658"/>
    <w:rsid w:val="0011239A"/>
    <w:rsid w:val="001127B9"/>
    <w:rsid w:val="001133D9"/>
    <w:rsid w:val="00116051"/>
    <w:rsid w:val="001237D4"/>
    <w:rsid w:val="00156756"/>
    <w:rsid w:val="00182F70"/>
    <w:rsid w:val="00191CD8"/>
    <w:rsid w:val="001920C6"/>
    <w:rsid w:val="0019389C"/>
    <w:rsid w:val="001C70D2"/>
    <w:rsid w:val="001D217D"/>
    <w:rsid w:val="001F2D6E"/>
    <w:rsid w:val="001F465A"/>
    <w:rsid w:val="001F73AD"/>
    <w:rsid w:val="00200263"/>
    <w:rsid w:val="002016D7"/>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B0D34"/>
    <w:rsid w:val="002B516A"/>
    <w:rsid w:val="002C2F1A"/>
    <w:rsid w:val="002C3BDE"/>
    <w:rsid w:val="002C54E8"/>
    <w:rsid w:val="002C649D"/>
    <w:rsid w:val="002D4988"/>
    <w:rsid w:val="002E1C41"/>
    <w:rsid w:val="002E4056"/>
    <w:rsid w:val="002E4455"/>
    <w:rsid w:val="002E4D6E"/>
    <w:rsid w:val="002F607C"/>
    <w:rsid w:val="002F767C"/>
    <w:rsid w:val="003001A1"/>
    <w:rsid w:val="003049B2"/>
    <w:rsid w:val="00313676"/>
    <w:rsid w:val="00316830"/>
    <w:rsid w:val="00334697"/>
    <w:rsid w:val="00336BA4"/>
    <w:rsid w:val="00346ED2"/>
    <w:rsid w:val="00357D40"/>
    <w:rsid w:val="003672F4"/>
    <w:rsid w:val="00367EC6"/>
    <w:rsid w:val="00373077"/>
    <w:rsid w:val="00375605"/>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1321"/>
    <w:rsid w:val="00414E4E"/>
    <w:rsid w:val="004227D8"/>
    <w:rsid w:val="00425865"/>
    <w:rsid w:val="004266C1"/>
    <w:rsid w:val="00431EEA"/>
    <w:rsid w:val="00432DD8"/>
    <w:rsid w:val="00436B3A"/>
    <w:rsid w:val="004404F2"/>
    <w:rsid w:val="00441542"/>
    <w:rsid w:val="00456CD8"/>
    <w:rsid w:val="00457842"/>
    <w:rsid w:val="00465F57"/>
    <w:rsid w:val="0046771B"/>
    <w:rsid w:val="004756A7"/>
    <w:rsid w:val="004773A0"/>
    <w:rsid w:val="004827E1"/>
    <w:rsid w:val="004A1B61"/>
    <w:rsid w:val="004A610C"/>
    <w:rsid w:val="004B21CD"/>
    <w:rsid w:val="004B6ADE"/>
    <w:rsid w:val="004E4D6B"/>
    <w:rsid w:val="004E55AC"/>
    <w:rsid w:val="004F3420"/>
    <w:rsid w:val="004F61E3"/>
    <w:rsid w:val="0050328C"/>
    <w:rsid w:val="00507EAD"/>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A521F"/>
    <w:rsid w:val="005B0E7A"/>
    <w:rsid w:val="005B4039"/>
    <w:rsid w:val="005C00B7"/>
    <w:rsid w:val="005C08DD"/>
    <w:rsid w:val="005C0FE5"/>
    <w:rsid w:val="005C2014"/>
    <w:rsid w:val="005C227C"/>
    <w:rsid w:val="005C7D37"/>
    <w:rsid w:val="005D042F"/>
    <w:rsid w:val="005D3835"/>
    <w:rsid w:val="005E09B9"/>
    <w:rsid w:val="005E678B"/>
    <w:rsid w:val="005E6812"/>
    <w:rsid w:val="005E6F2E"/>
    <w:rsid w:val="005F1734"/>
    <w:rsid w:val="005F5C43"/>
    <w:rsid w:val="006044B6"/>
    <w:rsid w:val="006164EE"/>
    <w:rsid w:val="00622B60"/>
    <w:rsid w:val="006333AA"/>
    <w:rsid w:val="0064088B"/>
    <w:rsid w:val="00645D06"/>
    <w:rsid w:val="00646E50"/>
    <w:rsid w:val="00652AB3"/>
    <w:rsid w:val="00654E77"/>
    <w:rsid w:val="0066270B"/>
    <w:rsid w:val="00674A49"/>
    <w:rsid w:val="00675A6F"/>
    <w:rsid w:val="00675EF4"/>
    <w:rsid w:val="00694120"/>
    <w:rsid w:val="006A581D"/>
    <w:rsid w:val="006B193E"/>
    <w:rsid w:val="006B1F6B"/>
    <w:rsid w:val="006B59FC"/>
    <w:rsid w:val="006C19EA"/>
    <w:rsid w:val="006D3E7F"/>
    <w:rsid w:val="006D67CA"/>
    <w:rsid w:val="006D7D5B"/>
    <w:rsid w:val="006E26F3"/>
    <w:rsid w:val="006F17FC"/>
    <w:rsid w:val="006F4356"/>
    <w:rsid w:val="006F633C"/>
    <w:rsid w:val="006F7805"/>
    <w:rsid w:val="00706FBB"/>
    <w:rsid w:val="0073500C"/>
    <w:rsid w:val="00743058"/>
    <w:rsid w:val="00743564"/>
    <w:rsid w:val="0076035C"/>
    <w:rsid w:val="00766B59"/>
    <w:rsid w:val="00774159"/>
    <w:rsid w:val="00774261"/>
    <w:rsid w:val="0077479A"/>
    <w:rsid w:val="007756C4"/>
    <w:rsid w:val="00781DAC"/>
    <w:rsid w:val="00790A07"/>
    <w:rsid w:val="007943A0"/>
    <w:rsid w:val="00795BA8"/>
    <w:rsid w:val="007A4AC7"/>
    <w:rsid w:val="007B52EB"/>
    <w:rsid w:val="007B6D20"/>
    <w:rsid w:val="007C2FFC"/>
    <w:rsid w:val="007D0D31"/>
    <w:rsid w:val="007D2175"/>
    <w:rsid w:val="007D37CE"/>
    <w:rsid w:val="007D39C3"/>
    <w:rsid w:val="007D47E5"/>
    <w:rsid w:val="007E3A94"/>
    <w:rsid w:val="007E50E6"/>
    <w:rsid w:val="007E673C"/>
    <w:rsid w:val="007F0CE3"/>
    <w:rsid w:val="007F7296"/>
    <w:rsid w:val="00801D9A"/>
    <w:rsid w:val="00831352"/>
    <w:rsid w:val="00832892"/>
    <w:rsid w:val="008419B3"/>
    <w:rsid w:val="00847449"/>
    <w:rsid w:val="00850CAF"/>
    <w:rsid w:val="008555ED"/>
    <w:rsid w:val="00871FD8"/>
    <w:rsid w:val="008979C6"/>
    <w:rsid w:val="008A2E65"/>
    <w:rsid w:val="008B53A6"/>
    <w:rsid w:val="008C6F1D"/>
    <w:rsid w:val="009006DB"/>
    <w:rsid w:val="00902611"/>
    <w:rsid w:val="009106C8"/>
    <w:rsid w:val="009121AC"/>
    <w:rsid w:val="009123F7"/>
    <w:rsid w:val="00912E12"/>
    <w:rsid w:val="009131D8"/>
    <w:rsid w:val="00920F69"/>
    <w:rsid w:val="009436F7"/>
    <w:rsid w:val="00956F87"/>
    <w:rsid w:val="00966436"/>
    <w:rsid w:val="00967371"/>
    <w:rsid w:val="0097321E"/>
    <w:rsid w:val="00973FA0"/>
    <w:rsid w:val="009949A8"/>
    <w:rsid w:val="009A16F6"/>
    <w:rsid w:val="009A2E73"/>
    <w:rsid w:val="009A4395"/>
    <w:rsid w:val="009A7E4B"/>
    <w:rsid w:val="009B45F3"/>
    <w:rsid w:val="009C6862"/>
    <w:rsid w:val="009D224C"/>
    <w:rsid w:val="009D78E4"/>
    <w:rsid w:val="009F061D"/>
    <w:rsid w:val="009F1971"/>
    <w:rsid w:val="009F65E7"/>
    <w:rsid w:val="009F7467"/>
    <w:rsid w:val="009F7B18"/>
    <w:rsid w:val="00A04354"/>
    <w:rsid w:val="00A1023C"/>
    <w:rsid w:val="00A161ED"/>
    <w:rsid w:val="00A24F66"/>
    <w:rsid w:val="00A26F08"/>
    <w:rsid w:val="00A32F5E"/>
    <w:rsid w:val="00A341B8"/>
    <w:rsid w:val="00A40096"/>
    <w:rsid w:val="00A44845"/>
    <w:rsid w:val="00A45320"/>
    <w:rsid w:val="00A50511"/>
    <w:rsid w:val="00A6633F"/>
    <w:rsid w:val="00A90965"/>
    <w:rsid w:val="00AB3EAA"/>
    <w:rsid w:val="00AC6369"/>
    <w:rsid w:val="00AC6C4E"/>
    <w:rsid w:val="00AE4A4C"/>
    <w:rsid w:val="00AF1C1B"/>
    <w:rsid w:val="00AF386B"/>
    <w:rsid w:val="00AF723D"/>
    <w:rsid w:val="00B1333A"/>
    <w:rsid w:val="00B14E42"/>
    <w:rsid w:val="00B2258F"/>
    <w:rsid w:val="00B2659B"/>
    <w:rsid w:val="00B37674"/>
    <w:rsid w:val="00B420DF"/>
    <w:rsid w:val="00B568D6"/>
    <w:rsid w:val="00B57AEA"/>
    <w:rsid w:val="00B61AE8"/>
    <w:rsid w:val="00B721AC"/>
    <w:rsid w:val="00B80A6F"/>
    <w:rsid w:val="00B87EB4"/>
    <w:rsid w:val="00B94697"/>
    <w:rsid w:val="00B9503E"/>
    <w:rsid w:val="00BA1211"/>
    <w:rsid w:val="00BB6D77"/>
    <w:rsid w:val="00BD03E4"/>
    <w:rsid w:val="00BD4718"/>
    <w:rsid w:val="00BD5390"/>
    <w:rsid w:val="00BE1DF5"/>
    <w:rsid w:val="00BE24E5"/>
    <w:rsid w:val="00BE4AC1"/>
    <w:rsid w:val="00BF2E60"/>
    <w:rsid w:val="00C01F81"/>
    <w:rsid w:val="00C028AF"/>
    <w:rsid w:val="00C07597"/>
    <w:rsid w:val="00C10335"/>
    <w:rsid w:val="00C202C5"/>
    <w:rsid w:val="00C26E6A"/>
    <w:rsid w:val="00C31B6C"/>
    <w:rsid w:val="00C35C4E"/>
    <w:rsid w:val="00C40182"/>
    <w:rsid w:val="00C4263C"/>
    <w:rsid w:val="00C54AF9"/>
    <w:rsid w:val="00C56BEA"/>
    <w:rsid w:val="00C75FBC"/>
    <w:rsid w:val="00C77634"/>
    <w:rsid w:val="00C77745"/>
    <w:rsid w:val="00C872B0"/>
    <w:rsid w:val="00C926EE"/>
    <w:rsid w:val="00C97471"/>
    <w:rsid w:val="00C97B0A"/>
    <w:rsid w:val="00CA0984"/>
    <w:rsid w:val="00CA7CA0"/>
    <w:rsid w:val="00CB1FA1"/>
    <w:rsid w:val="00CB2DED"/>
    <w:rsid w:val="00CC355A"/>
    <w:rsid w:val="00CD7995"/>
    <w:rsid w:val="00CE0B91"/>
    <w:rsid w:val="00CF3589"/>
    <w:rsid w:val="00D06DDD"/>
    <w:rsid w:val="00D17162"/>
    <w:rsid w:val="00D22626"/>
    <w:rsid w:val="00D2325F"/>
    <w:rsid w:val="00D3249C"/>
    <w:rsid w:val="00D32DE9"/>
    <w:rsid w:val="00D374BA"/>
    <w:rsid w:val="00D42B6D"/>
    <w:rsid w:val="00D44C95"/>
    <w:rsid w:val="00D52B8F"/>
    <w:rsid w:val="00D600E2"/>
    <w:rsid w:val="00D752E7"/>
    <w:rsid w:val="00D92540"/>
    <w:rsid w:val="00D935E0"/>
    <w:rsid w:val="00D953E0"/>
    <w:rsid w:val="00DB6760"/>
    <w:rsid w:val="00DD2FA2"/>
    <w:rsid w:val="00DE3E06"/>
    <w:rsid w:val="00DE4F95"/>
    <w:rsid w:val="00DF0AF2"/>
    <w:rsid w:val="00E02E88"/>
    <w:rsid w:val="00E232CA"/>
    <w:rsid w:val="00E32020"/>
    <w:rsid w:val="00E7002B"/>
    <w:rsid w:val="00E700C7"/>
    <w:rsid w:val="00E749FB"/>
    <w:rsid w:val="00E74EC0"/>
    <w:rsid w:val="00E77874"/>
    <w:rsid w:val="00E84C06"/>
    <w:rsid w:val="00E912E0"/>
    <w:rsid w:val="00EB5D09"/>
    <w:rsid w:val="00EB63BC"/>
    <w:rsid w:val="00EB7236"/>
    <w:rsid w:val="00EC4CEF"/>
    <w:rsid w:val="00EC6305"/>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36F32"/>
    <w:rsid w:val="00F42896"/>
    <w:rsid w:val="00F47844"/>
    <w:rsid w:val="00F76486"/>
    <w:rsid w:val="00F82883"/>
    <w:rsid w:val="00F86D89"/>
    <w:rsid w:val="00F87E0E"/>
    <w:rsid w:val="00F91D77"/>
    <w:rsid w:val="00F939E5"/>
    <w:rsid w:val="00F94581"/>
    <w:rsid w:val="00FA1138"/>
    <w:rsid w:val="00FB1B67"/>
    <w:rsid w:val="00FB79F8"/>
    <w:rsid w:val="00FB7F34"/>
    <w:rsid w:val="00FC26B8"/>
    <w:rsid w:val="00FC2EE9"/>
    <w:rsid w:val="00FC4D43"/>
    <w:rsid w:val="00FC6185"/>
    <w:rsid w:val="00FD1BDD"/>
    <w:rsid w:val="00FD6821"/>
    <w:rsid w:val="00FE1092"/>
    <w:rsid w:val="00FE642F"/>
    <w:rsid w:val="00FE6A03"/>
    <w:rsid w:val="00FF2414"/>
    <w:rsid w:val="00FF3F49"/>
    <w:rsid w:val="04C40BAF"/>
    <w:rsid w:val="17D43C5E"/>
    <w:rsid w:val="23AB23A2"/>
    <w:rsid w:val="29D60338"/>
    <w:rsid w:val="2DF10D19"/>
    <w:rsid w:val="343E278E"/>
    <w:rsid w:val="46F26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0" w:name="toa heading"/>
    <w:lsdException w:uiPriority="99" w:name="List"/>
    <w:lsdException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0"/>
    <w:pPr>
      <w:autoSpaceDE w:val="0"/>
      <w:autoSpaceDN w:val="0"/>
      <w:adjustRightInd w:val="0"/>
      <w:ind w:left="425" w:hanging="425"/>
      <w:jc w:val="center"/>
      <w:outlineLvl w:val="0"/>
    </w:pPr>
    <w:rPr>
      <w:b/>
      <w:kern w:val="0"/>
      <w:sz w:val="52"/>
      <w:szCs w:val="20"/>
    </w:rPr>
  </w:style>
  <w:style w:type="paragraph" w:styleId="3">
    <w:name w:val="heading 2"/>
    <w:basedOn w:val="1"/>
    <w:next w:val="1"/>
    <w:link w:val="34"/>
    <w:qFormat/>
    <w:uiPriority w:val="0"/>
    <w:pPr>
      <w:autoSpaceDE w:val="0"/>
      <w:autoSpaceDN w:val="0"/>
      <w:adjustRightInd w:val="0"/>
      <w:spacing w:line="360" w:lineRule="auto"/>
      <w:jc w:val="center"/>
      <w:outlineLvl w:val="1"/>
    </w:pPr>
    <w:rPr>
      <w:rFonts w:ascii="宋体" w:hAnsi="宋体"/>
      <w:b/>
      <w:color w:val="000000"/>
      <w:kern w:val="0"/>
      <w:sz w:val="30"/>
      <w:szCs w:val="20"/>
    </w:rPr>
  </w:style>
  <w:style w:type="paragraph" w:styleId="4">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5">
    <w:name w:val="heading 4"/>
    <w:basedOn w:val="1"/>
    <w:next w:val="1"/>
    <w:link w:val="36"/>
    <w:qFormat/>
    <w:uiPriority w:val="0"/>
    <w:pPr>
      <w:ind w:firstLine="680"/>
      <w:outlineLvl w:val="3"/>
    </w:pPr>
    <w:rPr>
      <w:rFonts w:ascii="宋体"/>
      <w:sz w:val="28"/>
      <w:szCs w:val="20"/>
    </w:rPr>
  </w:style>
  <w:style w:type="paragraph" w:styleId="6">
    <w:name w:val="heading 5"/>
    <w:basedOn w:val="1"/>
    <w:next w:val="1"/>
    <w:link w:val="37"/>
    <w:qFormat/>
    <w:uiPriority w:val="0"/>
    <w:pPr>
      <w:spacing w:before="120"/>
      <w:ind w:firstLine="540"/>
      <w:outlineLvl w:val="4"/>
    </w:pPr>
    <w:rPr>
      <w:rFonts w:ascii="宋体"/>
      <w:b/>
      <w:sz w:val="28"/>
      <w:szCs w:val="20"/>
    </w:rPr>
  </w:style>
  <w:style w:type="paragraph" w:styleId="7">
    <w:name w:val="heading 6"/>
    <w:basedOn w:val="1"/>
    <w:next w:val="1"/>
    <w:link w:val="38"/>
    <w:qFormat/>
    <w:uiPriority w:val="0"/>
    <w:pPr>
      <w:ind w:firstLine="680"/>
      <w:outlineLvl w:val="5"/>
    </w:pPr>
    <w:rPr>
      <w:sz w:val="28"/>
      <w:szCs w:val="20"/>
    </w:rPr>
  </w:style>
  <w:style w:type="paragraph" w:styleId="8">
    <w:name w:val="heading 7"/>
    <w:basedOn w:val="1"/>
    <w:next w:val="1"/>
    <w:link w:val="39"/>
    <w:qFormat/>
    <w:uiPriority w:val="0"/>
    <w:pPr>
      <w:keepNext/>
      <w:tabs>
        <w:tab w:val="left" w:pos="720"/>
      </w:tabs>
      <w:spacing w:line="360" w:lineRule="auto"/>
      <w:outlineLvl w:val="6"/>
    </w:pPr>
    <w:rPr>
      <w:rFonts w:ascii="华文中宋" w:hAnsi="华文中宋" w:eastAsia="华文中宋"/>
      <w:b/>
      <w:bCs/>
      <w:sz w:val="28"/>
      <w:u w:val="single"/>
    </w:rPr>
  </w:style>
  <w:style w:type="paragraph" w:styleId="9">
    <w:name w:val="heading 8"/>
    <w:basedOn w:val="1"/>
    <w:next w:val="1"/>
    <w:link w:val="40"/>
    <w:qFormat/>
    <w:uiPriority w:val="0"/>
    <w:pPr>
      <w:keepNext/>
      <w:keepLines/>
      <w:spacing w:before="100" w:beforeAutospacing="1" w:after="100" w:afterAutospacing="1" w:line="320" w:lineRule="auto"/>
      <w:outlineLvl w:val="7"/>
    </w:pPr>
    <w:rPr>
      <w:rFonts w:ascii="Arial" w:hAnsi="Arial" w:eastAsia="黑体"/>
      <w:spacing w:val="20"/>
      <w:sz w:val="24"/>
    </w:rPr>
  </w:style>
  <w:style w:type="paragraph" w:styleId="10">
    <w:name w:val="heading 9"/>
    <w:basedOn w:val="1"/>
    <w:next w:val="1"/>
    <w:link w:val="41"/>
    <w:qFormat/>
    <w:uiPriority w:val="0"/>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50"/>
    <w:qFormat/>
    <w:uiPriority w:val="0"/>
    <w:pPr>
      <w:shd w:val="clear" w:color="auto" w:fill="000080"/>
    </w:pPr>
  </w:style>
  <w:style w:type="paragraph" w:styleId="13">
    <w:name w:val="annotation text"/>
    <w:basedOn w:val="1"/>
    <w:link w:val="54"/>
    <w:qFormat/>
    <w:uiPriority w:val="0"/>
    <w:pPr>
      <w:jc w:val="left"/>
    </w:pPr>
  </w:style>
  <w:style w:type="paragraph" w:styleId="14">
    <w:name w:val="Body Text 3"/>
    <w:basedOn w:val="1"/>
    <w:link w:val="43"/>
    <w:qFormat/>
    <w:uiPriority w:val="0"/>
    <w:rPr>
      <w:color w:val="FF0000"/>
    </w:rPr>
  </w:style>
  <w:style w:type="paragraph" w:styleId="15">
    <w:name w:val="Body Text"/>
    <w:basedOn w:val="1"/>
    <w:link w:val="44"/>
    <w:qFormat/>
    <w:uiPriority w:val="0"/>
    <w:rPr>
      <w:rFonts w:ascii="宋体" w:hAnsi="宋体"/>
      <w:sz w:val="28"/>
    </w:rPr>
  </w:style>
  <w:style w:type="paragraph" w:styleId="16">
    <w:name w:val="Body Text Indent"/>
    <w:basedOn w:val="1"/>
    <w:link w:val="46"/>
    <w:qFormat/>
    <w:uiPriority w:val="0"/>
    <w:pPr>
      <w:spacing w:beforeLines="100" w:line="360" w:lineRule="auto"/>
      <w:ind w:firstLine="480" w:firstLineChars="200"/>
    </w:pPr>
    <w:rPr>
      <w:rFonts w:ascii="宋体" w:hAnsi="宋体"/>
      <w:bCs/>
      <w:color w:val="000000"/>
      <w:sz w:val="24"/>
    </w:rPr>
  </w:style>
  <w:style w:type="paragraph" w:styleId="17">
    <w:name w:val="Block Text"/>
    <w:basedOn w:val="1"/>
    <w:qFormat/>
    <w:uiPriority w:val="0"/>
    <w:pPr>
      <w:tabs>
        <w:tab w:val="left" w:pos="773"/>
      </w:tabs>
      <w:ind w:left="592" w:leftChars="282" w:right="78" w:rightChars="37"/>
    </w:pPr>
    <w:rPr>
      <w:rFonts w:ascii="宋体" w:hAnsi="宋体"/>
      <w:sz w:val="24"/>
    </w:rPr>
  </w:style>
  <w:style w:type="paragraph" w:styleId="18">
    <w:name w:val="Plain Text"/>
    <w:basedOn w:val="1"/>
    <w:link w:val="58"/>
    <w:qFormat/>
    <w:uiPriority w:val="0"/>
    <w:rPr>
      <w:rFonts w:ascii="宋体" w:hAnsi="Courier New"/>
      <w:kern w:val="0"/>
      <w:sz w:val="20"/>
    </w:rPr>
  </w:style>
  <w:style w:type="paragraph" w:styleId="19">
    <w:name w:val="Body Text Indent 2"/>
    <w:basedOn w:val="1"/>
    <w:link w:val="52"/>
    <w:qFormat/>
    <w:uiPriority w:val="0"/>
    <w:pPr>
      <w:ind w:left="552"/>
    </w:pPr>
    <w:rPr>
      <w:sz w:val="24"/>
      <w:szCs w:val="20"/>
    </w:rPr>
  </w:style>
  <w:style w:type="paragraph" w:styleId="20">
    <w:name w:val="Balloon Text"/>
    <w:basedOn w:val="1"/>
    <w:link w:val="42"/>
    <w:qFormat/>
    <w:uiPriority w:val="0"/>
    <w:rPr>
      <w:sz w:val="18"/>
      <w:szCs w:val="18"/>
    </w:rPr>
  </w:style>
  <w:style w:type="paragraph" w:styleId="21">
    <w:name w:val="footer"/>
    <w:basedOn w:val="1"/>
    <w:link w:val="53"/>
    <w:qFormat/>
    <w:uiPriority w:val="0"/>
    <w:pPr>
      <w:tabs>
        <w:tab w:val="center" w:pos="4153"/>
        <w:tab w:val="right" w:pos="8306"/>
      </w:tabs>
      <w:snapToGrid w:val="0"/>
      <w:jc w:val="left"/>
    </w:pPr>
    <w:rPr>
      <w:sz w:val="18"/>
      <w:szCs w:val="18"/>
    </w:rPr>
  </w:style>
  <w:style w:type="paragraph" w:styleId="22">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3">
    <w:name w:val="Body Text Indent 3"/>
    <w:basedOn w:val="1"/>
    <w:link w:val="48"/>
    <w:qFormat/>
    <w:uiPriority w:val="0"/>
    <w:pPr>
      <w:spacing w:line="360" w:lineRule="auto"/>
      <w:ind w:firstLine="480"/>
    </w:pPr>
    <w:rPr>
      <w:sz w:val="24"/>
    </w:rPr>
  </w:style>
  <w:style w:type="paragraph" w:styleId="24">
    <w:name w:val="toc 2"/>
    <w:basedOn w:val="1"/>
    <w:next w:val="1"/>
    <w:qFormat/>
    <w:uiPriority w:val="0"/>
    <w:pPr>
      <w:ind w:left="210"/>
      <w:jc w:val="left"/>
    </w:pPr>
    <w:rPr>
      <w:smallCaps/>
      <w:sz w:val="20"/>
      <w:szCs w:val="20"/>
    </w:rPr>
  </w:style>
  <w:style w:type="paragraph" w:styleId="25">
    <w:name w:val="Body Text 2"/>
    <w:basedOn w:val="1"/>
    <w:link w:val="51"/>
    <w:qFormat/>
    <w:uiPriority w:val="0"/>
    <w:pPr>
      <w:jc w:val="center"/>
    </w:pPr>
  </w:style>
  <w:style w:type="paragraph" w:styleId="26">
    <w:name w:val="index 1"/>
    <w:basedOn w:val="1"/>
    <w:next w:val="1"/>
    <w:unhideWhenUsed/>
    <w:qFormat/>
    <w:uiPriority w:val="0"/>
  </w:style>
  <w:style w:type="paragraph" w:styleId="27">
    <w:name w:val="annotation subject"/>
    <w:basedOn w:val="13"/>
    <w:next w:val="13"/>
    <w:link w:val="55"/>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Hyperlink"/>
    <w:basedOn w:val="30"/>
    <w:qFormat/>
    <w:uiPriority w:val="0"/>
    <w:rPr>
      <w:color w:val="0000FF"/>
      <w:u w:val="single"/>
    </w:rPr>
  </w:style>
  <w:style w:type="character" w:customStyle="1" w:styleId="33">
    <w:name w:val="标题 1 Char"/>
    <w:basedOn w:val="30"/>
    <w:link w:val="2"/>
    <w:qFormat/>
    <w:uiPriority w:val="0"/>
    <w:rPr>
      <w:rFonts w:ascii="Times New Roman" w:hAnsi="Times New Roman" w:eastAsia="宋体" w:cs="Times New Roman"/>
      <w:b/>
      <w:kern w:val="0"/>
      <w:sz w:val="52"/>
      <w:szCs w:val="20"/>
    </w:rPr>
  </w:style>
  <w:style w:type="character" w:customStyle="1" w:styleId="34">
    <w:name w:val="标题 2 Char"/>
    <w:basedOn w:val="30"/>
    <w:link w:val="3"/>
    <w:qFormat/>
    <w:uiPriority w:val="0"/>
    <w:rPr>
      <w:rFonts w:ascii="宋体" w:hAnsi="宋体" w:eastAsia="宋体" w:cs="Times New Roman"/>
      <w:b/>
      <w:color w:val="000000"/>
      <w:kern w:val="0"/>
      <w:sz w:val="30"/>
      <w:szCs w:val="20"/>
    </w:rPr>
  </w:style>
  <w:style w:type="character" w:customStyle="1" w:styleId="35">
    <w:name w:val="标题 3 Char"/>
    <w:basedOn w:val="30"/>
    <w:link w:val="4"/>
    <w:qFormat/>
    <w:uiPriority w:val="0"/>
    <w:rPr>
      <w:rFonts w:ascii="宋体" w:hAnsi="宋体" w:eastAsia="宋体" w:cs="Times New Roman"/>
      <w:b/>
      <w:color w:val="000000"/>
      <w:kern w:val="0"/>
      <w:szCs w:val="20"/>
      <w:lang w:val="en-GB"/>
    </w:rPr>
  </w:style>
  <w:style w:type="character" w:customStyle="1" w:styleId="36">
    <w:name w:val="标题 4 Char"/>
    <w:basedOn w:val="30"/>
    <w:link w:val="5"/>
    <w:qFormat/>
    <w:uiPriority w:val="0"/>
    <w:rPr>
      <w:rFonts w:ascii="宋体" w:hAnsi="Times New Roman" w:eastAsia="宋体" w:cs="Times New Roman"/>
      <w:sz w:val="28"/>
      <w:szCs w:val="20"/>
    </w:rPr>
  </w:style>
  <w:style w:type="character" w:customStyle="1" w:styleId="37">
    <w:name w:val="标题 5 Char"/>
    <w:basedOn w:val="30"/>
    <w:link w:val="6"/>
    <w:qFormat/>
    <w:uiPriority w:val="0"/>
    <w:rPr>
      <w:rFonts w:ascii="宋体" w:hAnsi="Times New Roman" w:eastAsia="宋体" w:cs="Times New Roman"/>
      <w:b/>
      <w:sz w:val="28"/>
      <w:szCs w:val="20"/>
    </w:rPr>
  </w:style>
  <w:style w:type="character" w:customStyle="1" w:styleId="38">
    <w:name w:val="标题 6 Char"/>
    <w:basedOn w:val="30"/>
    <w:link w:val="7"/>
    <w:qFormat/>
    <w:uiPriority w:val="0"/>
    <w:rPr>
      <w:rFonts w:ascii="Times New Roman" w:hAnsi="Times New Roman" w:eastAsia="宋体" w:cs="Times New Roman"/>
      <w:sz w:val="28"/>
      <w:szCs w:val="20"/>
    </w:rPr>
  </w:style>
  <w:style w:type="character" w:customStyle="1" w:styleId="39">
    <w:name w:val="标题 7 Char"/>
    <w:basedOn w:val="30"/>
    <w:link w:val="8"/>
    <w:qFormat/>
    <w:uiPriority w:val="0"/>
    <w:rPr>
      <w:rFonts w:ascii="华文中宋" w:hAnsi="华文中宋" w:eastAsia="华文中宋" w:cs="Times New Roman"/>
      <w:b/>
      <w:bCs/>
      <w:sz w:val="28"/>
      <w:szCs w:val="21"/>
      <w:u w:val="single"/>
    </w:rPr>
  </w:style>
  <w:style w:type="character" w:customStyle="1" w:styleId="40">
    <w:name w:val="标题 8 Char"/>
    <w:basedOn w:val="30"/>
    <w:link w:val="9"/>
    <w:qFormat/>
    <w:uiPriority w:val="0"/>
    <w:rPr>
      <w:rFonts w:ascii="Arial" w:hAnsi="Arial" w:eastAsia="黑体" w:cs="Times New Roman"/>
      <w:spacing w:val="20"/>
      <w:sz w:val="24"/>
      <w:szCs w:val="21"/>
    </w:rPr>
  </w:style>
  <w:style w:type="character" w:customStyle="1" w:styleId="41">
    <w:name w:val="标题 9 Char"/>
    <w:basedOn w:val="30"/>
    <w:link w:val="10"/>
    <w:qFormat/>
    <w:uiPriority w:val="0"/>
    <w:rPr>
      <w:rFonts w:ascii="LucidaSans" w:hAnsi="LucidaSans" w:eastAsia="宋体" w:cs="Times New Roman"/>
      <w:b/>
      <w:color w:val="000000"/>
      <w:spacing w:val="20"/>
      <w:kern w:val="0"/>
      <w:sz w:val="20"/>
      <w:szCs w:val="20"/>
      <w:lang w:val="fr-FR"/>
    </w:rPr>
  </w:style>
  <w:style w:type="character" w:customStyle="1" w:styleId="42">
    <w:name w:val="批注框文本 Char"/>
    <w:basedOn w:val="30"/>
    <w:link w:val="20"/>
    <w:qFormat/>
    <w:uiPriority w:val="0"/>
    <w:rPr>
      <w:rFonts w:ascii="Times New Roman" w:hAnsi="Times New Roman" w:eastAsia="宋体" w:cs="Times New Roman"/>
      <w:sz w:val="18"/>
      <w:szCs w:val="18"/>
    </w:rPr>
  </w:style>
  <w:style w:type="character" w:customStyle="1" w:styleId="43">
    <w:name w:val="正文文本 3 Char"/>
    <w:basedOn w:val="30"/>
    <w:link w:val="14"/>
    <w:qFormat/>
    <w:uiPriority w:val="0"/>
    <w:rPr>
      <w:rFonts w:ascii="Times New Roman" w:hAnsi="Times New Roman" w:eastAsia="宋体" w:cs="Times New Roman"/>
      <w:color w:val="FF0000"/>
      <w:szCs w:val="21"/>
    </w:rPr>
  </w:style>
  <w:style w:type="character" w:customStyle="1" w:styleId="44">
    <w:name w:val="正文文本 Char"/>
    <w:basedOn w:val="30"/>
    <w:link w:val="15"/>
    <w:qFormat/>
    <w:uiPriority w:val="0"/>
    <w:rPr>
      <w:rFonts w:ascii="宋体" w:hAnsi="宋体" w:eastAsia="宋体" w:cs="Times New Roman"/>
      <w:sz w:val="28"/>
      <w:szCs w:val="21"/>
    </w:rPr>
  </w:style>
  <w:style w:type="paragraph" w:customStyle="1" w:styleId="45">
    <w:name w:val="题注4"/>
    <w:basedOn w:val="1"/>
    <w:next w:val="11"/>
    <w:qFormat/>
    <w:uiPriority w:val="0"/>
    <w:pPr>
      <w:ind w:left="46" w:leftChars="22" w:right="-105" w:rightChars="-50"/>
      <w:jc w:val="center"/>
    </w:pPr>
    <w:rPr>
      <w:rFonts w:ascii="黑体" w:eastAsia="黑体"/>
      <w:b/>
      <w:color w:val="000000"/>
      <w:lang w:val="en-GB"/>
    </w:rPr>
  </w:style>
  <w:style w:type="character" w:customStyle="1" w:styleId="46">
    <w:name w:val="正文文本缩进 Char"/>
    <w:basedOn w:val="30"/>
    <w:link w:val="16"/>
    <w:qFormat/>
    <w:uiPriority w:val="0"/>
    <w:rPr>
      <w:rFonts w:ascii="宋体" w:hAnsi="宋体" w:eastAsia="宋体" w:cs="Times New Roman"/>
      <w:bCs/>
      <w:color w:val="000000"/>
      <w:sz w:val="24"/>
      <w:szCs w:val="21"/>
    </w:rPr>
  </w:style>
  <w:style w:type="paragraph" w:customStyle="1" w:styleId="4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48">
    <w:name w:val="正文文本缩进 3 Char"/>
    <w:basedOn w:val="30"/>
    <w:link w:val="23"/>
    <w:qFormat/>
    <w:uiPriority w:val="0"/>
    <w:rPr>
      <w:rFonts w:ascii="Times New Roman" w:hAnsi="Times New Roman" w:eastAsia="宋体" w:cs="Times New Roman"/>
      <w:sz w:val="24"/>
      <w:szCs w:val="21"/>
    </w:rPr>
  </w:style>
  <w:style w:type="character" w:customStyle="1" w:styleId="49">
    <w:name w:val="页眉 Char"/>
    <w:basedOn w:val="30"/>
    <w:link w:val="22"/>
    <w:uiPriority w:val="0"/>
    <w:rPr>
      <w:rFonts w:ascii="Times New Roman" w:hAnsi="Times New Roman" w:eastAsia="宋体" w:cs="Times New Roman"/>
      <w:sz w:val="18"/>
      <w:szCs w:val="18"/>
    </w:rPr>
  </w:style>
  <w:style w:type="character" w:customStyle="1" w:styleId="50">
    <w:name w:val="文档结构图 Char"/>
    <w:basedOn w:val="30"/>
    <w:link w:val="12"/>
    <w:qFormat/>
    <w:uiPriority w:val="0"/>
    <w:rPr>
      <w:rFonts w:ascii="Times New Roman" w:hAnsi="Times New Roman" w:eastAsia="宋体" w:cs="Times New Roman"/>
      <w:szCs w:val="21"/>
      <w:shd w:val="clear" w:color="auto" w:fill="000080"/>
    </w:rPr>
  </w:style>
  <w:style w:type="character" w:customStyle="1" w:styleId="51">
    <w:name w:val="正文文本 2 Char"/>
    <w:basedOn w:val="30"/>
    <w:link w:val="25"/>
    <w:uiPriority w:val="0"/>
    <w:rPr>
      <w:rFonts w:ascii="Times New Roman" w:hAnsi="Times New Roman" w:eastAsia="宋体" w:cs="Times New Roman"/>
      <w:szCs w:val="21"/>
    </w:rPr>
  </w:style>
  <w:style w:type="character" w:customStyle="1" w:styleId="52">
    <w:name w:val="正文文本缩进 2 Char"/>
    <w:basedOn w:val="30"/>
    <w:link w:val="19"/>
    <w:uiPriority w:val="0"/>
    <w:rPr>
      <w:rFonts w:ascii="Times New Roman" w:hAnsi="Times New Roman" w:eastAsia="宋体" w:cs="Times New Roman"/>
      <w:sz w:val="24"/>
      <w:szCs w:val="20"/>
    </w:rPr>
  </w:style>
  <w:style w:type="character" w:customStyle="1" w:styleId="53">
    <w:name w:val="页脚 Char"/>
    <w:basedOn w:val="30"/>
    <w:link w:val="21"/>
    <w:qFormat/>
    <w:uiPriority w:val="0"/>
    <w:rPr>
      <w:rFonts w:ascii="Times New Roman" w:hAnsi="Times New Roman" w:eastAsia="宋体" w:cs="Times New Roman"/>
      <w:sz w:val="18"/>
      <w:szCs w:val="18"/>
    </w:rPr>
  </w:style>
  <w:style w:type="character" w:customStyle="1" w:styleId="54">
    <w:name w:val="批注文字 Char"/>
    <w:basedOn w:val="30"/>
    <w:link w:val="13"/>
    <w:qFormat/>
    <w:uiPriority w:val="0"/>
    <w:rPr>
      <w:rFonts w:ascii="Times New Roman" w:hAnsi="Times New Roman" w:eastAsia="宋体" w:cs="Times New Roman"/>
      <w:szCs w:val="21"/>
    </w:rPr>
  </w:style>
  <w:style w:type="character" w:customStyle="1" w:styleId="55">
    <w:name w:val="批注主题 Char"/>
    <w:basedOn w:val="54"/>
    <w:link w:val="27"/>
    <w:qFormat/>
    <w:uiPriority w:val="0"/>
    <w:rPr>
      <w:b/>
      <w:bCs/>
    </w:rPr>
  </w:style>
  <w:style w:type="paragraph" w:customStyle="1" w:styleId="56">
    <w:name w:val="正文 32"/>
    <w:basedOn w:val="1"/>
    <w:qFormat/>
    <w:uiPriority w:val="0"/>
    <w:pPr>
      <w:widowControl/>
      <w:autoSpaceDE w:val="0"/>
      <w:autoSpaceDN w:val="0"/>
      <w:adjustRightInd w:val="0"/>
      <w:spacing w:line="300" w:lineRule="auto"/>
      <w:ind w:firstLine="567"/>
      <w:jc w:val="left"/>
      <w:textAlignment w:val="baseline"/>
    </w:pPr>
    <w:rPr>
      <w:rFonts w:eastAsia="楷体_GB2312"/>
      <w:kern w:val="0"/>
      <w:sz w:val="24"/>
      <w:szCs w:val="20"/>
    </w:rPr>
  </w:style>
  <w:style w:type="character" w:customStyle="1" w:styleId="57">
    <w:name w:val="纯文本 Char"/>
    <w:basedOn w:val="30"/>
    <w:link w:val="18"/>
    <w:semiHidden/>
    <w:qFormat/>
    <w:uiPriority w:val="99"/>
    <w:rPr>
      <w:rFonts w:ascii="宋体" w:hAnsi="Courier New" w:cs="Courier New"/>
      <w:kern w:val="2"/>
      <w:sz w:val="21"/>
      <w:szCs w:val="21"/>
    </w:rPr>
  </w:style>
  <w:style w:type="character" w:customStyle="1" w:styleId="58">
    <w:name w:val="纯文本 Char1"/>
    <w:link w:val="18"/>
    <w:uiPriority w:val="0"/>
    <w:rPr>
      <w:rFonts w:ascii="宋体" w:hAnsi="Courier New"/>
      <w:szCs w:val="21"/>
    </w:rPr>
  </w:style>
  <w:style w:type="paragraph" w:styleId="5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008AED-1A8F-42F5-A4D2-1E9D241554FC}">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2655</Words>
  <Characters>15136</Characters>
  <Lines>126</Lines>
  <Paragraphs>35</Paragraphs>
  <TotalTime>353</TotalTime>
  <ScaleCrop>false</ScaleCrop>
  <LinksUpToDate>false</LinksUpToDate>
  <CharactersWithSpaces>17756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2020-06-23T10:08:00Z</dcterms:created>
  <dc:creator>Administrator</dc:creator>
  <cp:lastModifiedBy>Chen</cp:lastModifiedBy>
  <cp:lastPrinted>2020-06-23T10:10:00Z</cp:lastPrinted>
  <dcterms:modified xsi:type="dcterms:W3CDTF">2020-06-28T07:02:24Z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